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535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left w:w="98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6125"/>
        <w:gridCol w:w="4410"/>
      </w:tblGrid>
      <w:tr w:rsidR="00FE434B">
        <w:trPr>
          <w:trHeight w:val="59"/>
          <w:jc w:val="center"/>
        </w:trPr>
        <w:tc>
          <w:tcPr>
            <w:tcW w:w="1053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  <w:vAlign w:val="center"/>
          </w:tcPr>
          <w:p w:rsidR="00FE434B" w:rsidRDefault="00225F1E">
            <w:pPr>
              <w:jc w:val="center"/>
            </w:pPr>
            <w:bookmarkStart w:id="0" w:name="__UnoMark__965_738493276"/>
            <w:bookmarkStart w:id="1" w:name="_GoBack" w:colFirst="0" w:colLast="0"/>
            <w:bookmarkEnd w:id="0"/>
            <w:proofErr w:type="spellStart"/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Abteilung</w:t>
            </w:r>
            <w:proofErr w:type="spellEnd"/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b/>
                <w:sz w:val="14"/>
                <w:szCs w:val="14"/>
              </w:rPr>
              <w:t xml:space="preserve">Einkäufe </w:t>
            </w:r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- Ripartizione acquisti</w:t>
            </w:r>
          </w:p>
          <w:p w:rsidR="00FE434B" w:rsidRDefault="00225F1E">
            <w:pPr>
              <w:jc w:val="center"/>
            </w:pPr>
            <w:r>
              <w:rPr>
                <w:rFonts w:ascii="Verdana" w:hAnsi="Verdana"/>
                <w:b/>
                <w:sz w:val="14"/>
                <w:szCs w:val="14"/>
              </w:rPr>
              <w:t>Amt</w:t>
            </w:r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b/>
                <w:sz w:val="14"/>
                <w:szCs w:val="14"/>
              </w:rPr>
              <w:t xml:space="preserve">für den Ankauf </w:t>
            </w:r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von </w:t>
            </w:r>
            <w:r>
              <w:rPr>
                <w:rFonts w:ascii="Verdana" w:hAnsi="Verdana"/>
                <w:b/>
                <w:sz w:val="14"/>
                <w:szCs w:val="14"/>
              </w:rPr>
              <w:t xml:space="preserve">Investitionsgütern </w:t>
            </w:r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- Ufficio Acquisti beni d’investimento</w:t>
            </w:r>
          </w:p>
        </w:tc>
      </w:tr>
      <w:tr w:rsidR="00FE434B" w:rsidRPr="008727E5">
        <w:trPr>
          <w:jc w:val="center"/>
        </w:trPr>
        <w:tc>
          <w:tcPr>
            <w:tcW w:w="1053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FE434B" w:rsidRPr="00B11292" w:rsidRDefault="00225F1E">
            <w:pPr>
              <w:jc w:val="center"/>
              <w:rPr>
                <w:lang w:val="it-IT"/>
              </w:rPr>
            </w:pPr>
            <w:proofErr w:type="spellStart"/>
            <w:r>
              <w:rPr>
                <w:rFonts w:ascii="Verdana" w:hAnsi="Verdana" w:cs="Arial"/>
                <w:sz w:val="14"/>
                <w:szCs w:val="14"/>
                <w:lang w:val="it-IT"/>
              </w:rPr>
              <w:t>Einleitung</w:t>
            </w:r>
            <w:proofErr w:type="spellEnd"/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  <w:lang w:val="it-IT"/>
              </w:rPr>
              <w:t>eines</w:t>
            </w:r>
            <w:proofErr w:type="spellEnd"/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  <w:lang w:val="it-IT"/>
              </w:rPr>
              <w:t>Ankaufsverfahrens</w:t>
            </w:r>
            <w:proofErr w:type="spellEnd"/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- Indizione di un procedimento d’acquisto (“</w:t>
            </w:r>
            <w:r>
              <w:rPr>
                <w:rFonts w:ascii="Verdana" w:hAnsi="Verdana" w:cs="Verdana"/>
                <w:sz w:val="14"/>
                <w:szCs w:val="14"/>
                <w:lang w:val="it-IT"/>
              </w:rPr>
              <w:t>determina a contrarre”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>)</w:t>
            </w:r>
          </w:p>
        </w:tc>
      </w:tr>
      <w:tr w:rsidR="00FE434B" w:rsidRPr="008727E5">
        <w:trPr>
          <w:jc w:val="center"/>
        </w:trPr>
        <w:tc>
          <w:tcPr>
            <w:tcW w:w="1053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FE434B" w:rsidRDefault="00225F1E">
            <w:r>
              <w:rPr>
                <w:rFonts w:ascii="Verdana" w:hAnsi="Verdana"/>
                <w:sz w:val="14"/>
                <w:szCs w:val="14"/>
              </w:rPr>
              <w:t xml:space="preserve">Gegenstand: </w:t>
            </w:r>
            <w:r>
              <w:rPr>
                <w:rFonts w:ascii="Verdana" w:hAnsi="Verdana"/>
                <w:b/>
                <w:sz w:val="14"/>
                <w:szCs w:val="14"/>
              </w:rPr>
              <w:t xml:space="preserve">Lieferung </w:t>
            </w:r>
            <w:r w:rsidR="00A40D86">
              <w:rPr>
                <w:rFonts w:ascii="Verdana" w:hAnsi="Verdana"/>
                <w:b/>
                <w:sz w:val="14"/>
                <w:szCs w:val="14"/>
              </w:rPr>
              <w:t xml:space="preserve">saugfähiger Servietten mit </w:t>
            </w:r>
            <w:proofErr w:type="spellStart"/>
            <w:r w:rsidR="00A40D86">
              <w:rPr>
                <w:rFonts w:ascii="Verdana" w:hAnsi="Verdana"/>
                <w:b/>
                <w:sz w:val="14"/>
                <w:szCs w:val="14"/>
              </w:rPr>
              <w:t>fruchtigkeitsunddurchlässiger</w:t>
            </w:r>
            <w:proofErr w:type="spellEnd"/>
            <w:r w:rsidR="00A40D86">
              <w:rPr>
                <w:rFonts w:ascii="Verdana" w:hAnsi="Verdana"/>
                <w:b/>
                <w:sz w:val="14"/>
                <w:szCs w:val="14"/>
              </w:rPr>
              <w:t xml:space="preserve"> Kunststoff-Folie</w:t>
            </w:r>
          </w:p>
          <w:p w:rsidR="00FE434B" w:rsidRPr="00B11292" w:rsidRDefault="00225F1E">
            <w:pPr>
              <w:rPr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Oggetto:  </w:t>
            </w:r>
            <w:r w:rsidR="008727E5">
              <w:rPr>
                <w:rFonts w:ascii="Verdana" w:hAnsi="Verdana"/>
                <w:b/>
                <w:sz w:val="14"/>
                <w:szCs w:val="14"/>
                <w:lang w:val="it-IT"/>
              </w:rPr>
              <w:t>fornitura salviette in carta assorbente con strato plastificato</w:t>
            </w:r>
          </w:p>
        </w:tc>
      </w:tr>
      <w:tr w:rsidR="00FE434B" w:rsidRPr="008727E5">
        <w:trPr>
          <w:jc w:val="center"/>
        </w:trPr>
        <w:tc>
          <w:tcPr>
            <w:tcW w:w="1053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FE434B" w:rsidRDefault="00225F1E">
            <w:r w:rsidRPr="00B11292">
              <w:rPr>
                <w:rFonts w:ascii="Verdana" w:hAnsi="Verdana"/>
                <w:sz w:val="14"/>
                <w:szCs w:val="14"/>
              </w:rPr>
              <w:t xml:space="preserve">Öffentliches Interesse, das erfüllt werden soll: Erwerb von Gütern, die für die Ausübung der institutionellen Tätigkeit notwendig sind / </w:t>
            </w:r>
          </w:p>
          <w:p w:rsidR="00FE434B" w:rsidRDefault="00225F1E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Interesse pubblico che si intende soddisfare: acquisizione di beni necessari per lo svolgimento dell’attività istituzionale</w:t>
            </w:r>
          </w:p>
        </w:tc>
      </w:tr>
      <w:tr w:rsidR="00FE434B" w:rsidRPr="008727E5">
        <w:trPr>
          <w:jc w:val="center"/>
        </w:trPr>
        <w:tc>
          <w:tcPr>
            <w:tcW w:w="1053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FE434B" w:rsidRDefault="00225F1E">
            <w:r>
              <w:rPr>
                <w:rFonts w:ascii="Verdana" w:hAnsi="Verdana"/>
                <w:sz w:val="14"/>
                <w:szCs w:val="14"/>
              </w:rPr>
              <w:t xml:space="preserve">Eigenschaften der zu erwerbenden Güter und wesentliche Vertragsbedingungen: </w:t>
            </w:r>
            <w:r>
              <w:rPr>
                <w:rFonts w:ascii="Verdana" w:hAnsi="Verdana"/>
                <w:color w:val="000000"/>
                <w:sz w:val="14"/>
                <w:szCs w:val="14"/>
              </w:rPr>
              <w:t>siehe Einladungsschreiben</w:t>
            </w:r>
          </w:p>
          <w:p w:rsidR="00FE434B" w:rsidRPr="00B11292" w:rsidRDefault="00225F1E">
            <w:pPr>
              <w:rPr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Caratteristiche dei beni da acquistare e principali condizioni contrattuali: </w:t>
            </w:r>
            <w:r>
              <w:rPr>
                <w:rFonts w:ascii="Verdana" w:hAnsi="Verdana"/>
                <w:color w:val="000000"/>
                <w:sz w:val="14"/>
                <w:szCs w:val="14"/>
                <w:lang w:val="it-IT"/>
              </w:rPr>
              <w:t xml:space="preserve">vedasi lettera invito </w:t>
            </w:r>
          </w:p>
        </w:tc>
      </w:tr>
      <w:tr w:rsidR="00FE434B">
        <w:trPr>
          <w:jc w:val="center"/>
        </w:trPr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FE434B" w:rsidRDefault="00225F1E">
            <w:pPr>
              <w:numPr>
                <w:ilvl w:val="0"/>
                <w:numId w:val="2"/>
              </w:num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r>
              <w:rPr>
                <w:rFonts w:ascii="Verdana" w:hAnsi="Verdana"/>
                <w:sz w:val="14"/>
                <w:szCs w:val="14"/>
              </w:rPr>
              <w:t xml:space="preserve">Konvention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- Convenzione ACP</w:t>
            </w:r>
          </w:p>
        </w:tc>
        <w:tc>
          <w:tcPr>
            <w:tcW w:w="5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FE434B" w:rsidRDefault="00225F1E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FE434B">
        <w:trPr>
          <w:jc w:val="center"/>
        </w:trPr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FE434B" w:rsidRDefault="00225F1E">
            <w:pPr>
              <w:numPr>
                <w:ilvl w:val="0"/>
                <w:numId w:val="2"/>
              </w:numPr>
            </w:pPr>
            <w:r>
              <w:rPr>
                <w:rFonts w:ascii="Verdana" w:hAnsi="Verdana"/>
                <w:sz w:val="14"/>
                <w:szCs w:val="14"/>
              </w:rPr>
              <w:t xml:space="preserve">CONSIP Konvention -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Convenzione </w:t>
            </w:r>
            <w:r>
              <w:rPr>
                <w:rFonts w:ascii="Verdana" w:hAnsi="Verdana"/>
                <w:sz w:val="14"/>
                <w:szCs w:val="14"/>
              </w:rPr>
              <w:t>CONSIP</w:t>
            </w:r>
          </w:p>
        </w:tc>
        <w:tc>
          <w:tcPr>
            <w:tcW w:w="5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FE434B" w:rsidRDefault="00225F1E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NEIN/NO </w:t>
            </w:r>
          </w:p>
        </w:tc>
      </w:tr>
      <w:tr w:rsidR="00FE434B">
        <w:trPr>
          <w:jc w:val="center"/>
        </w:trPr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FE434B" w:rsidRDefault="00225F1E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</w:tc>
        <w:tc>
          <w:tcPr>
            <w:tcW w:w="5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FE434B" w:rsidRDefault="00225F1E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FE434B">
        <w:trPr>
          <w:jc w:val="center"/>
        </w:trPr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FE434B" w:rsidRDefault="00225F1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5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FE434B" w:rsidRDefault="00225F1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FE434B">
        <w:trPr>
          <w:jc w:val="center"/>
        </w:trPr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FE434B" w:rsidRDefault="00225F1E">
            <w:pPr>
              <w:numPr>
                <w:ilvl w:val="0"/>
                <w:numId w:val="2"/>
              </w:numPr>
              <w:jc w:val="both"/>
            </w:pPr>
            <w:r>
              <w:rPr>
                <w:rFonts w:ascii="Verdana" w:hAnsi="Verdana"/>
                <w:sz w:val="14"/>
                <w:szCs w:val="14"/>
              </w:rPr>
              <w:t>Warenkategorie gemäß art. 21/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ter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Absatz 4 des LG Nr. 1/2002 -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Categoria merceologica ai sensi dell’art. 21/ter, comma 4 LP n. 1/2002</w:t>
            </w:r>
          </w:p>
        </w:tc>
        <w:tc>
          <w:tcPr>
            <w:tcW w:w="5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FE434B" w:rsidRDefault="00225F1E">
            <w:p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NEIN/NO </w:t>
            </w:r>
          </w:p>
        </w:tc>
      </w:tr>
      <w:tr w:rsidR="00FE434B">
        <w:trPr>
          <w:jc w:val="center"/>
        </w:trPr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FE434B" w:rsidRDefault="00225F1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– Categoria merceologica soggetta ai CAM (Criteri ambientali minimi)</w:t>
            </w:r>
          </w:p>
          <w:p w:rsidR="00FE434B" w:rsidRPr="00B11292" w:rsidRDefault="00225F1E">
            <w:pPr>
              <w:ind w:left="360"/>
              <w:jc w:val="both"/>
              <w:rPr>
                <w:lang w:val="it-IT"/>
              </w:rPr>
            </w:pPr>
            <w:r>
              <w:rPr>
                <w:rFonts w:ascii="Verdana" w:hAnsi="Verdana"/>
                <w:sz w:val="10"/>
                <w:szCs w:val="10"/>
                <w:lang w:val="it-IT"/>
              </w:rPr>
              <w:t>(</w:t>
            </w:r>
            <w:hyperlink r:id="rId7">
              <w:r>
                <w:rPr>
                  <w:rStyle w:val="CollegamentoInternet"/>
                  <w:rFonts w:ascii="Verdana" w:hAnsi="Verdana"/>
                  <w:sz w:val="10"/>
                  <w:szCs w:val="10"/>
                  <w:lang w:val="it-IT"/>
                </w:rPr>
                <w:t>http://www.minambiente.it/pagina/criteri-vigore</w:t>
              </w:r>
            </w:hyperlink>
            <w:r>
              <w:rPr>
                <w:rFonts w:ascii="Verdana" w:hAnsi="Verdana"/>
                <w:sz w:val="10"/>
                <w:szCs w:val="10"/>
                <w:lang w:val="it-IT"/>
              </w:rPr>
              <w:t>)</w:t>
            </w:r>
          </w:p>
        </w:tc>
        <w:tc>
          <w:tcPr>
            <w:tcW w:w="5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FE434B" w:rsidRDefault="00225F1E">
            <w:p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  <w:p w:rsidR="00FE434B" w:rsidRDefault="00FE434B">
            <w:pPr>
              <w:pStyle w:val="wordsection1"/>
              <w:ind w:left="720"/>
              <w:rPr>
                <w:rFonts w:ascii="Verdana" w:hAnsi="Verdana"/>
                <w:sz w:val="14"/>
                <w:szCs w:val="14"/>
              </w:rPr>
            </w:pPr>
          </w:p>
        </w:tc>
      </w:tr>
      <w:tr w:rsidR="00FE434B">
        <w:trPr>
          <w:jc w:val="center"/>
        </w:trPr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FE434B" w:rsidRDefault="00225F1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Warenkategorie, in dem Sozialgenossenschaften für die Arbeitseingliederung von benachteiligten Personen tätig sind -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</w:p>
          <w:p w:rsidR="00FE434B" w:rsidRDefault="00352CB6">
            <w:pPr>
              <w:ind w:left="360"/>
              <w:jc w:val="both"/>
            </w:pPr>
            <w:hyperlink r:id="rId8">
              <w:r w:rsidR="00225F1E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  <w:r w:rsidR="00225F1E">
              <w:rPr>
                <w:rFonts w:ascii="Verdana" w:hAnsi="Verdana"/>
                <w:sz w:val="10"/>
                <w:szCs w:val="10"/>
              </w:rPr>
              <w:t xml:space="preserve"> </w:t>
            </w:r>
          </w:p>
          <w:p w:rsidR="00FE434B" w:rsidRDefault="00352CB6">
            <w:pPr>
              <w:ind w:left="360"/>
              <w:jc w:val="both"/>
            </w:pPr>
            <w:hyperlink r:id="rId9">
              <w:r w:rsidR="00225F1E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FE434B" w:rsidRDefault="00225F1E">
            <w:p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  <w:p w:rsidR="00FE434B" w:rsidRDefault="00FE434B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</w:tc>
      </w:tr>
      <w:tr w:rsidR="00FE434B">
        <w:trPr>
          <w:jc w:val="center"/>
        </w:trPr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FE434B" w:rsidRDefault="00225F1E">
            <w:pPr>
              <w:numPr>
                <w:ilvl w:val="0"/>
                <w:numId w:val="2"/>
              </w:numPr>
              <w:jc w:val="both"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 xml:space="preserve">Ausschreibung definiert als –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Gara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5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FE434B" w:rsidRDefault="00225F1E">
            <w:pPr>
              <w:pStyle w:val="wordsection1"/>
              <w:numPr>
                <w:ilvl w:val="0"/>
                <w:numId w:val="4"/>
              </w:numPr>
              <w:ind w:left="383" w:hanging="383"/>
            </w:pPr>
            <w:r>
              <w:rPr>
                <w:rFonts w:ascii="Verdana" w:hAnsi="Verdana" w:cs="Verdana"/>
                <w:sz w:val="14"/>
                <w:szCs w:val="14"/>
              </w:rPr>
              <w:t>Lieferung/</w:t>
            </w:r>
            <w:r>
              <w:rPr>
                <w:rFonts w:ascii="Verdana" w:hAnsi="Verdana" w:cs="Verdana"/>
                <w:sz w:val="14"/>
                <w:szCs w:val="14"/>
                <w:lang w:val="it-IT"/>
              </w:rPr>
              <w:t xml:space="preserve">Fornitura </w:t>
            </w:r>
          </w:p>
          <w:p w:rsidR="00FE434B" w:rsidRDefault="00FE434B">
            <w:pPr>
              <w:pStyle w:val="wordsection1"/>
              <w:ind w:left="383"/>
              <w:rPr>
                <w:rFonts w:ascii="Verdana" w:hAnsi="Verdana"/>
                <w:sz w:val="14"/>
                <w:szCs w:val="14"/>
              </w:rPr>
            </w:pPr>
          </w:p>
        </w:tc>
      </w:tr>
      <w:tr w:rsidR="00FE434B">
        <w:trPr>
          <w:jc w:val="center"/>
        </w:trPr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FE434B" w:rsidRDefault="00225F1E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:rsidR="00FE434B" w:rsidRDefault="00225F1E">
            <w:pPr>
              <w:numPr>
                <w:ilvl w:val="0"/>
                <w:numId w:val="3"/>
              </w:numPr>
            </w:pPr>
            <w:r>
              <w:rPr>
                <w:rFonts w:ascii="Verdana" w:hAnsi="Verdana" w:cs="Arial"/>
                <w:sz w:val="14"/>
                <w:szCs w:val="14"/>
              </w:rPr>
              <w:t xml:space="preserve">elektronisch 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:rsidR="00FE434B" w:rsidRDefault="00225F1E">
            <w:pPr>
              <w:numPr>
                <w:ilvl w:val="0"/>
                <w:numId w:val="3"/>
              </w:numPr>
            </w:pPr>
            <w:r>
              <w:rPr>
                <w:rFonts w:ascii="Verdana" w:hAnsi="Verdana" w:cs="Arial"/>
                <w:sz w:val="14"/>
                <w:szCs w:val="14"/>
              </w:rPr>
              <w:t xml:space="preserve">elektronisches 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>Portal Land (ISOV) - Portale provinciale telematico (SICP)</w:t>
            </w:r>
          </w:p>
          <w:p w:rsidR="00FE434B" w:rsidRDefault="00225F1E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e per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conto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del ACP</w:t>
            </w:r>
          </w:p>
          <w:p w:rsidR="00FE434B" w:rsidRDefault="00225F1E">
            <w:pPr>
              <w:numPr>
                <w:ilvl w:val="0"/>
                <w:numId w:val="3"/>
              </w:numPr>
            </w:pPr>
            <w:r>
              <w:rPr>
                <w:rFonts w:ascii="Verdana" w:hAnsi="Verdana" w:cs="Arial"/>
                <w:sz w:val="14"/>
                <w:szCs w:val="14"/>
              </w:rPr>
              <w:t xml:space="preserve">traditionell 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>- tradizionale</w:t>
            </w:r>
          </w:p>
        </w:tc>
        <w:tc>
          <w:tcPr>
            <w:tcW w:w="5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FE434B" w:rsidRDefault="00225F1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FE434B">
        <w:trPr>
          <w:jc w:val="center"/>
        </w:trPr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FE434B" w:rsidRDefault="00225F1E">
            <w:pPr>
              <w:numPr>
                <w:ilvl w:val="0"/>
                <w:numId w:val="2"/>
              </w:numPr>
            </w:pPr>
            <w:r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:rsidR="00FE434B" w:rsidRDefault="00225F1E">
            <w:pPr>
              <w:pStyle w:val="Paragrafoelenco"/>
              <w:numPr>
                <w:ilvl w:val="0"/>
                <w:numId w:val="8"/>
              </w:numPr>
              <w:ind w:left="720" w:hanging="364"/>
            </w:pPr>
            <w:r>
              <w:rPr>
                <w:rFonts w:ascii="Verdana" w:hAnsi="Verdana" w:cs="Arial"/>
                <w:sz w:val="14"/>
                <w:szCs w:val="14"/>
              </w:rPr>
              <w:t xml:space="preserve">Direktvergabe 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>– Affidamento diretto</w:t>
            </w:r>
          </w:p>
          <w:p w:rsidR="00FE434B" w:rsidRDefault="00225F1E">
            <w:pPr>
              <w:pStyle w:val="Paragrafoelenco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 – </w:t>
            </w:r>
            <w:proofErr w:type="spellStart"/>
            <w:r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:rsidR="00FE434B" w:rsidRDefault="00225F1E">
            <w:pPr>
              <w:pStyle w:val="Paragrafoelenco"/>
              <w:numPr>
                <w:ilvl w:val="0"/>
                <w:numId w:val="8"/>
              </w:numPr>
              <w:ind w:left="720" w:hanging="364"/>
            </w:pPr>
            <w:r>
              <w:rPr>
                <w:rFonts w:ascii="Verdana" w:hAnsi="Verdana" w:cs="ArialMT"/>
                <w:sz w:val="14"/>
                <w:szCs w:val="14"/>
              </w:rPr>
              <w:t xml:space="preserve">Beschränktes Verfahren </w:t>
            </w:r>
            <w:r>
              <w:rPr>
                <w:rFonts w:ascii="Verdana" w:hAnsi="Verdana" w:cs="ArialMT"/>
                <w:sz w:val="14"/>
                <w:szCs w:val="14"/>
                <w:lang w:val="it-IT"/>
              </w:rPr>
              <w:t>- Procedura ristretta</w:t>
            </w:r>
          </w:p>
          <w:p w:rsidR="00FE434B" w:rsidRDefault="00225F1E">
            <w:pPr>
              <w:pStyle w:val="Paragrafoelenco"/>
              <w:numPr>
                <w:ilvl w:val="0"/>
                <w:numId w:val="8"/>
              </w:numPr>
              <w:ind w:left="720" w:hanging="364"/>
            </w:pPr>
            <w:r>
              <w:rPr>
                <w:rFonts w:ascii="Verdana" w:hAnsi="Verdana" w:cs="ArialMT"/>
                <w:sz w:val="14"/>
                <w:szCs w:val="14"/>
              </w:rPr>
              <w:t xml:space="preserve">Offenes Verfahren </w:t>
            </w:r>
            <w:r>
              <w:rPr>
                <w:rFonts w:ascii="Verdana" w:hAnsi="Verdana" w:cs="ArialMT"/>
                <w:sz w:val="14"/>
                <w:szCs w:val="14"/>
                <w:lang w:val="it-IT"/>
              </w:rPr>
              <w:t>– Procedura aperta</w:t>
            </w:r>
          </w:p>
        </w:tc>
        <w:tc>
          <w:tcPr>
            <w:tcW w:w="5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FE434B" w:rsidRDefault="00225F1E">
            <w:pPr>
              <w:jc w:val="both"/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b</w:t>
            </w:r>
          </w:p>
        </w:tc>
      </w:tr>
      <w:tr w:rsidR="00FE434B">
        <w:trPr>
          <w:jc w:val="center"/>
        </w:trPr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FE434B" w:rsidRDefault="00225F1E">
            <w:pPr>
              <w:numPr>
                <w:ilvl w:val="0"/>
                <w:numId w:val="2"/>
              </w:numPr>
            </w:pPr>
            <w:r>
              <w:rPr>
                <w:rFonts w:ascii="Verdana" w:hAnsi="Verdana"/>
                <w:sz w:val="14"/>
                <w:szCs w:val="14"/>
              </w:rPr>
              <w:t xml:space="preserve">Eigenregie –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Amministrazione diretta</w:t>
            </w:r>
          </w:p>
        </w:tc>
        <w:tc>
          <w:tcPr>
            <w:tcW w:w="5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FE434B" w:rsidRDefault="00225F1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FE434B" w:rsidRPr="008727E5">
        <w:trPr>
          <w:jc w:val="center"/>
        </w:trPr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FE434B" w:rsidRDefault="00225F1E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 xml:space="preserve">Einzuladende Firmen - Ditte da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invitare</w:t>
            </w:r>
            <w:proofErr w:type="spellEnd"/>
          </w:p>
        </w:tc>
        <w:tc>
          <w:tcPr>
            <w:tcW w:w="5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FE434B" w:rsidRDefault="00A40D86">
            <w:pPr>
              <w:pStyle w:val="Paragrafoelenco"/>
              <w:numPr>
                <w:ilvl w:val="0"/>
                <w:numId w:val="10"/>
              </w:numPr>
              <w:jc w:val="both"/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Gerhò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Terlano</w:t>
            </w:r>
          </w:p>
          <w:p w:rsidR="00FE434B" w:rsidRDefault="00A40D86">
            <w:pPr>
              <w:pStyle w:val="Paragrafoelenco"/>
              <w:numPr>
                <w:ilvl w:val="0"/>
                <w:numId w:val="10"/>
              </w:numPr>
              <w:jc w:val="both"/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Sanident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Bolzano</w:t>
            </w:r>
          </w:p>
          <w:p w:rsidR="00FE434B" w:rsidRPr="00B11292" w:rsidRDefault="00A40D86">
            <w:pPr>
              <w:pStyle w:val="Paragrafoelenco"/>
              <w:numPr>
                <w:ilvl w:val="0"/>
                <w:numId w:val="10"/>
              </w:numPr>
              <w:jc w:val="both"/>
              <w:rPr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B.U.R.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Dent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Bolzano</w:t>
            </w:r>
          </w:p>
          <w:p w:rsidR="00FE434B" w:rsidRDefault="00FE434B">
            <w:pPr>
              <w:pStyle w:val="Paragrafoelenco"/>
              <w:ind w:left="1440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</w:p>
          <w:p w:rsidR="00FE434B" w:rsidRDefault="00FE434B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</w:p>
        </w:tc>
      </w:tr>
      <w:tr w:rsidR="00FE434B">
        <w:trPr>
          <w:jc w:val="center"/>
        </w:trPr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FE434B" w:rsidRDefault="00225F1E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 w:cs="Arial"/>
                <w:sz w:val="14"/>
                <w:szCs w:val="14"/>
                <w:lang w:val="it-IT"/>
              </w:rPr>
              <w:t>Grund</w:t>
            </w:r>
            <w:proofErr w:type="spellEnd"/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  <w:lang w:val="it-IT"/>
              </w:rPr>
              <w:t>der</w:t>
            </w:r>
            <w:proofErr w:type="spellEnd"/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  <w:lang w:val="it-IT"/>
              </w:rPr>
              <w:t>Firmenauswahl</w:t>
            </w:r>
            <w:proofErr w:type="spellEnd"/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Motivo della scelta delle ditte</w:t>
            </w:r>
          </w:p>
        </w:tc>
        <w:tc>
          <w:tcPr>
            <w:tcW w:w="5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FE434B" w:rsidRDefault="00225F1E">
            <w:pPr>
              <w:pStyle w:val="wordsection1"/>
              <w:numPr>
                <w:ilvl w:val="0"/>
                <w:numId w:val="4"/>
              </w:numPr>
              <w:ind w:left="383" w:hanging="383"/>
            </w:pPr>
            <w:r>
              <w:rPr>
                <w:rFonts w:ascii="Verdana" w:hAnsi="Verdana"/>
                <w:sz w:val="14"/>
                <w:szCs w:val="14"/>
              </w:rPr>
              <w:t xml:space="preserve">Marktkonsultation –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Indagine </w:t>
            </w:r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mercato</w:t>
            </w:r>
          </w:p>
          <w:p w:rsidR="00FE434B" w:rsidRDefault="00FE434B">
            <w:pPr>
              <w:pStyle w:val="wordsection1"/>
              <w:rPr>
                <w:rFonts w:ascii="Verdana" w:hAnsi="Verdana"/>
                <w:sz w:val="14"/>
                <w:szCs w:val="14"/>
              </w:rPr>
            </w:pPr>
          </w:p>
        </w:tc>
      </w:tr>
      <w:tr w:rsidR="00FE434B">
        <w:trPr>
          <w:jc w:val="center"/>
        </w:trPr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FE434B" w:rsidRDefault="00225F1E">
            <w:pPr>
              <w:numPr>
                <w:ilvl w:val="0"/>
                <w:numId w:val="2"/>
              </w:numPr>
            </w:pPr>
            <w:r>
              <w:rPr>
                <w:rFonts w:ascii="Verdana" w:hAnsi="Verdana" w:cs="Arial"/>
                <w:sz w:val="14"/>
                <w:szCs w:val="14"/>
              </w:rPr>
              <w:t xml:space="preserve">Aufteilung 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>in Lose - Suddivisione in lotti</w:t>
            </w:r>
          </w:p>
        </w:tc>
        <w:tc>
          <w:tcPr>
            <w:tcW w:w="5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FE434B" w:rsidRDefault="00225F1E">
            <w:r>
              <w:rPr>
                <w:rFonts w:ascii="Verdana" w:hAnsi="Verdana"/>
                <w:sz w:val="14"/>
                <w:szCs w:val="14"/>
              </w:rPr>
              <w:t xml:space="preserve">NEIN/NO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lotto unico</w:t>
            </w:r>
          </w:p>
        </w:tc>
      </w:tr>
      <w:tr w:rsidR="00FE434B">
        <w:trPr>
          <w:jc w:val="center"/>
        </w:trPr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FE434B" w:rsidRDefault="00225F1E">
            <w:pPr>
              <w:numPr>
                <w:ilvl w:val="0"/>
                <w:numId w:val="2"/>
              </w:numPr>
              <w:jc w:val="both"/>
            </w:pPr>
            <w:r>
              <w:rPr>
                <w:rFonts w:ascii="Verdana" w:hAnsi="Verdana" w:cs="Arial"/>
                <w:sz w:val="14"/>
                <w:szCs w:val="14"/>
              </w:rPr>
              <w:t xml:space="preserve">Zuschlagskriterium 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>- Modalità di aggiudicazione</w:t>
            </w:r>
          </w:p>
        </w:tc>
        <w:tc>
          <w:tcPr>
            <w:tcW w:w="5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FE434B" w:rsidRDefault="00225F1E">
            <w:pPr>
              <w:pStyle w:val="Paragrafoelenco"/>
              <w:numPr>
                <w:ilvl w:val="0"/>
                <w:numId w:val="9"/>
              </w:numPr>
              <w:ind w:left="382" w:hanging="382"/>
              <w:jc w:val="both"/>
            </w:pPr>
            <w:r>
              <w:rPr>
                <w:rFonts w:ascii="Verdana" w:hAnsi="Verdana"/>
                <w:sz w:val="14"/>
                <w:szCs w:val="14"/>
              </w:rPr>
              <w:t xml:space="preserve">Wirtschaftlich günstigstes Angebot nach Preis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/ offerta economicamente più vantaggiosa al solo prezzo </w:t>
            </w:r>
          </w:p>
          <w:p w:rsidR="00FE434B" w:rsidRDefault="00FE434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FE434B">
        <w:trPr>
          <w:jc w:val="center"/>
        </w:trPr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FE434B" w:rsidRDefault="00225F1E">
            <w:pPr>
              <w:numPr>
                <w:ilvl w:val="0"/>
                <w:numId w:val="2"/>
              </w:numPr>
            </w:pPr>
            <w:r>
              <w:rPr>
                <w:rFonts w:ascii="Verdana" w:hAnsi="Verdana" w:cs="Arial"/>
                <w:sz w:val="14"/>
                <w:szCs w:val="14"/>
              </w:rPr>
              <w:t xml:space="preserve">Interferenzen 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interferenze </w:t>
            </w:r>
          </w:p>
        </w:tc>
        <w:tc>
          <w:tcPr>
            <w:tcW w:w="5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FE434B" w:rsidRDefault="00225F1E">
            <w:r>
              <w:rPr>
                <w:rFonts w:ascii="Verdana" w:hAnsi="Verdana"/>
                <w:sz w:val="14"/>
                <w:szCs w:val="14"/>
                <w:lang w:val="it-IT"/>
              </w:rPr>
              <w:t>NEIN/NO (</w:t>
            </w:r>
            <w:r>
              <w:rPr>
                <w:rFonts w:ascii="Verdana" w:hAnsi="Verdana"/>
                <w:sz w:val="14"/>
                <w:szCs w:val="14"/>
              </w:rPr>
              <w:t>Informationsdokument Risiken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</w:tc>
      </w:tr>
      <w:tr w:rsidR="00FE434B">
        <w:trPr>
          <w:jc w:val="center"/>
        </w:trPr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FE434B" w:rsidRDefault="00225F1E">
            <w:pPr>
              <w:pStyle w:val="SanTxt"/>
              <w:numPr>
                <w:ilvl w:val="0"/>
                <w:numId w:val="2"/>
              </w:numPr>
              <w:jc w:val="both"/>
            </w:pPr>
            <w:r>
              <w:rPr>
                <w:rFonts w:cs="Arial"/>
                <w:sz w:val="14"/>
                <w:szCs w:val="14"/>
              </w:rPr>
              <w:lastRenderedPageBreak/>
              <w:t xml:space="preserve">Ausschreibungsgrundbetrag ohne MwSt. - </w:t>
            </w:r>
            <w:r>
              <w:rPr>
                <w:rFonts w:cs="Arial"/>
                <w:sz w:val="14"/>
                <w:szCs w:val="14"/>
                <w:lang w:val="it-IT"/>
              </w:rPr>
              <w:t>Importo a base d’asta IVA esclusa</w:t>
            </w:r>
          </w:p>
        </w:tc>
        <w:tc>
          <w:tcPr>
            <w:tcW w:w="5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FE434B" w:rsidRDefault="00225F1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>
              <w:rPr>
                <w:sz w:val="14"/>
                <w:szCs w:val="14"/>
                <w:lang w:val="it-IT"/>
              </w:rPr>
              <w:t xml:space="preserve">non specificato </w:t>
            </w:r>
          </w:p>
        </w:tc>
      </w:tr>
      <w:tr w:rsidR="00FE434B">
        <w:trPr>
          <w:jc w:val="center"/>
        </w:trPr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FE434B" w:rsidRDefault="00225F1E">
            <w:pPr>
              <w:pStyle w:val="SanTxt"/>
              <w:numPr>
                <w:ilvl w:val="0"/>
                <w:numId w:val="2"/>
              </w:numPr>
              <w:jc w:val="both"/>
            </w:pPr>
            <w:r>
              <w:rPr>
                <w:rFonts w:cs="Arial"/>
                <w:sz w:val="14"/>
                <w:szCs w:val="14"/>
              </w:rPr>
              <w:t xml:space="preserve">Buchhalterische Deckung – </w:t>
            </w:r>
            <w:r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5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FE434B" w:rsidRDefault="00225F1E">
            <w:pPr>
              <w:numPr>
                <w:ilvl w:val="0"/>
                <w:numId w:val="6"/>
              </w:numPr>
              <w:ind w:left="382" w:hanging="382"/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Laufende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Ausgaben</w:t>
            </w:r>
            <w:proofErr w:type="spellEnd"/>
          </w:p>
          <w:p w:rsidR="00FE434B" w:rsidRDefault="00225F1E">
            <w:pPr>
              <w:numPr>
                <w:ilvl w:val="0"/>
                <w:numId w:val="6"/>
              </w:numPr>
              <w:ind w:left="382" w:hanging="382"/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spesa corrente  </w:t>
            </w:r>
          </w:p>
        </w:tc>
      </w:tr>
      <w:tr w:rsidR="00FE434B">
        <w:trPr>
          <w:jc w:val="center"/>
        </w:trPr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FE434B" w:rsidRDefault="00225F1E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</w:p>
        </w:tc>
        <w:tc>
          <w:tcPr>
            <w:tcW w:w="5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FE434B" w:rsidRDefault="00225F1E">
            <w:pPr>
              <w:jc w:val="both"/>
            </w:pPr>
            <w:r>
              <w:rPr>
                <w:rFonts w:ascii="Verdana" w:hAnsi="Verdana"/>
                <w:sz w:val="14"/>
                <w:szCs w:val="14"/>
              </w:rPr>
              <w:t xml:space="preserve">Der Verfahrensverantwortliche erklärt </w:t>
            </w:r>
            <w:r>
              <w:rPr>
                <w:rFonts w:ascii="Verdana" w:hAnsi="Verdana" w:cs="Arial"/>
                <w:sz w:val="14"/>
                <w:szCs w:val="14"/>
              </w:rPr>
              <w:t>bezüglich den einzuladenden Firmen</w:t>
            </w:r>
            <w:r>
              <w:rPr>
                <w:rFonts w:ascii="Verdana" w:hAnsi="Verdana"/>
                <w:sz w:val="14"/>
                <w:szCs w:val="14"/>
              </w:rPr>
              <w:t xml:space="preserve"> / Il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responsabile </w:t>
            </w:r>
            <w:r>
              <w:rPr>
                <w:rFonts w:ascii="Verdana" w:hAnsi="Verdana"/>
                <w:sz w:val="14"/>
                <w:szCs w:val="14"/>
              </w:rPr>
              <w:t xml:space="preserve">del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procedimento dichiara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nei confronti </w:t>
            </w:r>
            <w:r>
              <w:rPr>
                <w:rFonts w:ascii="Verdana" w:hAnsi="Verdana" w:cs="Arial"/>
                <w:sz w:val="14"/>
                <w:szCs w:val="14"/>
              </w:rPr>
              <w:t xml:space="preserve">delle 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ditte </w:t>
            </w:r>
            <w:r>
              <w:rPr>
                <w:rFonts w:ascii="Verdana" w:hAnsi="Verdana" w:cs="Arial"/>
                <w:sz w:val="14"/>
                <w:szCs w:val="14"/>
              </w:rPr>
              <w:t xml:space="preserve">da 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>invitare</w:t>
            </w:r>
            <w:r>
              <w:rPr>
                <w:rFonts w:ascii="Verdana" w:hAnsi="Verdana"/>
                <w:sz w:val="14"/>
                <w:szCs w:val="14"/>
              </w:rPr>
              <w:t>:</w:t>
            </w:r>
          </w:p>
          <w:p w:rsidR="00FE434B" w:rsidRDefault="00225F1E">
            <w:pPr>
              <w:numPr>
                <w:ilvl w:val="0"/>
                <w:numId w:val="7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dass gegenüber ihm keine Befangenheitsgründe und /oder verpflichtende Enthaltungsgründe vorhanden sind –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:rsidR="00FE434B" w:rsidRDefault="00225F1E">
            <w:pPr>
              <w:numPr>
                <w:ilvl w:val="0"/>
                <w:numId w:val="7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auch potentielle, Vorteilssituationen sowie auch weitere auch nachträgliche Enthaltungsgründe und/oder Befangenheitsgründe mit Bezug auf den erteilten Auftrag mitzuteilen -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potenziale,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nonché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:rsidR="00FE434B" w:rsidRDefault="00225F1E">
            <w:pPr>
              <w:numPr>
                <w:ilvl w:val="0"/>
                <w:numId w:val="7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D.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FE434B">
        <w:trPr>
          <w:jc w:val="center"/>
        </w:trPr>
        <w:tc>
          <w:tcPr>
            <w:tcW w:w="5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FE434B" w:rsidRDefault="00225F1E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Verfahrensverantwortliche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- Il responsabile del procedimento</w:t>
            </w:r>
          </w:p>
          <w:p w:rsidR="00FE434B" w:rsidRDefault="00225F1E">
            <w:pPr>
              <w:jc w:val="center"/>
            </w:pPr>
            <w:r>
              <w:rPr>
                <w:rFonts w:ascii="Verdana" w:hAnsi="Verdana"/>
                <w:sz w:val="14"/>
                <w:szCs w:val="14"/>
              </w:rPr>
              <w:t>(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Maria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Thöni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:rsidR="00FE434B" w:rsidRDefault="00FE434B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:rsidR="00FE434B" w:rsidRDefault="00FE434B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:rsidR="00FE434B" w:rsidRDefault="00FE434B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:rsidR="00FE434B" w:rsidRDefault="00225F1E">
            <w:pPr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______________________________________________</w:t>
            </w:r>
          </w:p>
          <w:p w:rsidR="00FE434B" w:rsidRDefault="00FE434B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</w:tc>
        <w:tc>
          <w:tcPr>
            <w:tcW w:w="5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FE434B" w:rsidRPr="00B11292" w:rsidRDefault="00225F1E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B11292">
              <w:rPr>
                <w:rFonts w:ascii="Verdana" w:hAnsi="Verdana"/>
                <w:sz w:val="14"/>
                <w:szCs w:val="14"/>
              </w:rPr>
              <w:t>Gezeichnet/Visto:</w:t>
            </w:r>
          </w:p>
          <w:p w:rsidR="00FE434B" w:rsidRPr="00B11292" w:rsidRDefault="00225F1E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B11292">
              <w:rPr>
                <w:rFonts w:ascii="Verdana" w:hAnsi="Verdana"/>
                <w:sz w:val="14"/>
                <w:szCs w:val="14"/>
              </w:rPr>
              <w:t>Der Amtsdirektor – Il Direttore d’ufficio</w:t>
            </w:r>
          </w:p>
          <w:p w:rsidR="00FE434B" w:rsidRDefault="00225F1E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(Dott. Paolo Filippi)</w:t>
            </w:r>
          </w:p>
          <w:p w:rsidR="00FE434B" w:rsidRDefault="00FE434B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:rsidR="00FE434B" w:rsidRDefault="00225F1E">
            <w:pPr>
              <w:jc w:val="center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______________________________________________</w:t>
            </w:r>
          </w:p>
          <w:p w:rsidR="00FE434B" w:rsidRDefault="00FE434B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</w:tc>
      </w:tr>
      <w:bookmarkEnd w:id="1"/>
    </w:tbl>
    <w:p w:rsidR="00FE434B" w:rsidRDefault="00FE434B">
      <w:pPr>
        <w:rPr>
          <w:rFonts w:ascii="Verdana" w:hAnsi="Verdana" w:cs="Times New Roman"/>
          <w:sz w:val="12"/>
          <w:szCs w:val="12"/>
          <w:highlight w:val="yellow"/>
        </w:rPr>
      </w:pPr>
    </w:p>
    <w:p w:rsidR="00FE434B" w:rsidRDefault="00FE434B">
      <w:pPr>
        <w:rPr>
          <w:rFonts w:ascii="Verdana" w:hAnsi="Verdana" w:cs="Times New Roman"/>
          <w:sz w:val="12"/>
          <w:szCs w:val="12"/>
          <w:highlight w:val="yellow"/>
        </w:rPr>
      </w:pPr>
    </w:p>
    <w:p w:rsidR="00FE434B" w:rsidRDefault="00FE434B">
      <w:pPr>
        <w:rPr>
          <w:rFonts w:ascii="Verdana" w:hAnsi="Verdana" w:cs="Times New Roman"/>
          <w:sz w:val="12"/>
          <w:szCs w:val="12"/>
          <w:highlight w:val="yellow"/>
        </w:rPr>
      </w:pPr>
    </w:p>
    <w:p w:rsidR="00FE434B" w:rsidRDefault="00225F1E">
      <w:pPr>
        <w:numPr>
          <w:ilvl w:val="0"/>
          <w:numId w:val="5"/>
        </w:numPr>
        <w:rPr>
          <w:rFonts w:ascii="Verdana" w:hAnsi="Verdana"/>
          <w:sz w:val="12"/>
          <w:szCs w:val="12"/>
        </w:rPr>
      </w:pPr>
      <w:r>
        <w:rPr>
          <w:rFonts w:ascii="Verdana" w:hAnsi="Verdana"/>
          <w:sz w:val="12"/>
          <w:szCs w:val="12"/>
        </w:rPr>
        <w:t>Allgemein Rechtsvorschriften/</w:t>
      </w:r>
      <w:proofErr w:type="spellStart"/>
      <w:r>
        <w:rPr>
          <w:rFonts w:ascii="Verdana" w:hAnsi="Verdana"/>
          <w:sz w:val="12"/>
          <w:szCs w:val="12"/>
        </w:rPr>
        <w:t>riferimenti</w:t>
      </w:r>
      <w:proofErr w:type="spellEnd"/>
      <w:r>
        <w:rPr>
          <w:rFonts w:ascii="Verdana" w:hAnsi="Verdana"/>
          <w:sz w:val="12"/>
          <w:szCs w:val="12"/>
        </w:rPr>
        <w:t xml:space="preserve"> </w:t>
      </w:r>
      <w:proofErr w:type="spellStart"/>
      <w:r>
        <w:rPr>
          <w:rFonts w:ascii="Verdana" w:hAnsi="Verdana"/>
          <w:sz w:val="12"/>
          <w:szCs w:val="12"/>
        </w:rPr>
        <w:t>normativi</w:t>
      </w:r>
      <w:proofErr w:type="spellEnd"/>
      <w:r>
        <w:rPr>
          <w:rFonts w:ascii="Verdana" w:hAnsi="Verdana"/>
          <w:sz w:val="12"/>
          <w:szCs w:val="12"/>
        </w:rPr>
        <w:t xml:space="preserve"> </w:t>
      </w:r>
      <w:proofErr w:type="spellStart"/>
      <w:r>
        <w:rPr>
          <w:rFonts w:ascii="Verdana" w:hAnsi="Verdana"/>
          <w:sz w:val="12"/>
          <w:szCs w:val="12"/>
        </w:rPr>
        <w:t>generali</w:t>
      </w:r>
      <w:proofErr w:type="spellEnd"/>
      <w:r>
        <w:rPr>
          <w:rFonts w:ascii="Verdana" w:hAnsi="Verdana"/>
          <w:sz w:val="12"/>
          <w:szCs w:val="12"/>
        </w:rPr>
        <w:t xml:space="preserve">: </w:t>
      </w:r>
    </w:p>
    <w:p w:rsidR="00FE434B" w:rsidRDefault="00225F1E">
      <w:pPr>
        <w:ind w:left="360"/>
      </w:pPr>
      <w:r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proofErr w:type="spellStart"/>
      <w:r>
        <w:rPr>
          <w:rFonts w:ascii="Verdana" w:hAnsi="Verdana"/>
          <w:sz w:val="12"/>
          <w:szCs w:val="12"/>
        </w:rPr>
        <w:t>GvD</w:t>
      </w:r>
      <w:proofErr w:type="spellEnd"/>
      <w:r>
        <w:rPr>
          <w:rFonts w:ascii="Verdana" w:hAnsi="Verdana" w:cs="Times New Roman"/>
          <w:sz w:val="12"/>
          <w:szCs w:val="12"/>
        </w:rPr>
        <w:t xml:space="preserve"> Nr. 50/2016; Beschluss des G.D. Nr. 317/2016</w:t>
      </w:r>
      <w:r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:rsidR="00FE434B" w:rsidRPr="00B11292" w:rsidRDefault="00225F1E">
      <w:pPr>
        <w:ind w:left="360"/>
        <w:rPr>
          <w:lang w:val="it-IT"/>
        </w:rPr>
      </w:pPr>
      <w:r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>
        <w:rPr>
          <w:rFonts w:ascii="Verdana" w:hAnsi="Verdana" w:cs="Times New Roman"/>
          <w:sz w:val="12"/>
          <w:szCs w:val="12"/>
          <w:lang w:val="it-IT"/>
        </w:rPr>
        <w:t xml:space="preserve"> n. 50/2016; Deliberazione del D.G. n. 317/2016;</w:t>
      </w:r>
      <w:r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:rsidR="00FE434B" w:rsidRDefault="00FE434B">
      <w:pPr>
        <w:rPr>
          <w:rFonts w:ascii="Verdana" w:hAnsi="Verdana" w:cs="Times New Roman"/>
          <w:sz w:val="12"/>
          <w:szCs w:val="12"/>
          <w:lang w:val="it-IT"/>
        </w:rPr>
      </w:pPr>
    </w:p>
    <w:p w:rsidR="00FE434B" w:rsidRDefault="00225F1E">
      <w:pPr>
        <w:numPr>
          <w:ilvl w:val="0"/>
          <w:numId w:val="5"/>
        </w:numPr>
        <w:rPr>
          <w:rFonts w:ascii="Verdana" w:hAnsi="Verdana" w:cs="Times New Roman"/>
          <w:sz w:val="12"/>
          <w:szCs w:val="12"/>
        </w:rPr>
      </w:pPr>
      <w:r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>
        <w:rPr>
          <w:rFonts w:ascii="Verdana" w:hAnsi="Verdana" w:cs="Times New Roman"/>
          <w:sz w:val="12"/>
          <w:szCs w:val="12"/>
        </w:rPr>
        <w:t>riferimenti</w:t>
      </w:r>
      <w:proofErr w:type="spellEnd"/>
      <w:r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>
        <w:rPr>
          <w:rFonts w:ascii="Verdana" w:hAnsi="Verdana" w:cs="Times New Roman"/>
          <w:sz w:val="12"/>
          <w:szCs w:val="12"/>
        </w:rPr>
        <w:t>normativi</w:t>
      </w:r>
      <w:proofErr w:type="spellEnd"/>
      <w:r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>
        <w:rPr>
          <w:rFonts w:ascii="Verdana" w:hAnsi="Verdana" w:cs="Times New Roman"/>
          <w:sz w:val="12"/>
          <w:szCs w:val="12"/>
        </w:rPr>
        <w:t>specifici</w:t>
      </w:r>
      <w:proofErr w:type="spellEnd"/>
      <w:r>
        <w:rPr>
          <w:rFonts w:ascii="Verdana" w:hAnsi="Verdana" w:cs="Times New Roman"/>
          <w:sz w:val="12"/>
          <w:szCs w:val="12"/>
        </w:rPr>
        <w:t>:</w:t>
      </w:r>
    </w:p>
    <w:p w:rsidR="00FE434B" w:rsidRDefault="00225F1E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>
        <w:rPr>
          <w:rFonts w:ascii="Verdana" w:hAnsi="Verdana" w:cs="Times New Roman"/>
          <w:sz w:val="12"/>
          <w:szCs w:val="12"/>
          <w:lang w:val="en-US"/>
        </w:rPr>
        <w:t>ad 1, 2, 3, 4, 5, 9)</w:t>
      </w:r>
      <w:r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 xml:space="preserve">, LG 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 xml:space="preserve">. 1/2002; </w:t>
      </w:r>
    </w:p>
    <w:p w:rsidR="00FE434B" w:rsidRDefault="00225F1E">
      <w:pPr>
        <w:ind w:left="1610" w:firstLine="550"/>
        <w:rPr>
          <w:rFonts w:ascii="Verdana" w:hAnsi="Verdana" w:cs="Times New Roman"/>
          <w:sz w:val="12"/>
          <w:szCs w:val="12"/>
        </w:rPr>
      </w:pPr>
      <w:r>
        <w:rPr>
          <w:rFonts w:ascii="Verdana" w:hAnsi="Verdana" w:cs="Times New Roman"/>
          <w:sz w:val="12"/>
          <w:szCs w:val="12"/>
        </w:rPr>
        <w:t>art. 21/</w:t>
      </w:r>
      <w:proofErr w:type="spellStart"/>
      <w:r>
        <w:rPr>
          <w:rFonts w:ascii="Verdana" w:hAnsi="Verdana" w:cs="Times New Roman"/>
          <w:sz w:val="12"/>
          <w:szCs w:val="12"/>
        </w:rPr>
        <w:t>ter</w:t>
      </w:r>
      <w:proofErr w:type="spellEnd"/>
      <w:r>
        <w:rPr>
          <w:rFonts w:ascii="Verdana" w:hAnsi="Verdana" w:cs="Times New Roman"/>
          <w:sz w:val="12"/>
          <w:szCs w:val="12"/>
        </w:rPr>
        <w:t xml:space="preserve">, LP n. 1/2002; </w:t>
      </w:r>
    </w:p>
    <w:p w:rsidR="00FE434B" w:rsidRDefault="00225F1E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>
        <w:rPr>
          <w:rFonts w:ascii="Verdana" w:hAnsi="Verdana" w:cs="Times New Roman"/>
          <w:sz w:val="12"/>
          <w:szCs w:val="12"/>
        </w:rPr>
        <w:t>ad 6)</w:t>
      </w: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  <w:t>Art. 34 des GVD Nr. 50/2016;</w:t>
      </w:r>
    </w:p>
    <w:p w:rsidR="00FE434B" w:rsidRDefault="00225F1E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  <w:t xml:space="preserve">art. 34 del </w:t>
      </w:r>
      <w:proofErr w:type="spellStart"/>
      <w:r>
        <w:rPr>
          <w:rFonts w:ascii="Verdana" w:hAnsi="Verdana" w:cs="Times New Roman"/>
          <w:sz w:val="12"/>
          <w:szCs w:val="12"/>
        </w:rPr>
        <w:t>D.Lgs</w:t>
      </w:r>
      <w:proofErr w:type="spellEnd"/>
      <w:r>
        <w:rPr>
          <w:rFonts w:ascii="Verdana" w:hAnsi="Verdana" w:cs="Times New Roman"/>
          <w:sz w:val="12"/>
          <w:szCs w:val="12"/>
        </w:rPr>
        <w:t>. n. 50/2016;</w:t>
      </w:r>
    </w:p>
    <w:p w:rsidR="00FE434B" w:rsidRDefault="00225F1E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>
        <w:rPr>
          <w:rFonts w:ascii="Verdana" w:hAnsi="Verdana" w:cs="Times New Roman"/>
          <w:sz w:val="12"/>
          <w:szCs w:val="12"/>
        </w:rPr>
        <w:t>ad 7)</w:t>
      </w: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:rsidR="00FE434B" w:rsidRPr="00B11292" w:rsidRDefault="00225F1E">
      <w:pPr>
        <w:tabs>
          <w:tab w:val="left" w:pos="993"/>
        </w:tabs>
        <w:ind w:left="360"/>
        <w:rPr>
          <w:lang w:val="it-IT"/>
        </w:rPr>
      </w:pP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:rsidR="00FE434B" w:rsidRDefault="00225F1E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  <w:t xml:space="preserve">Art. 5, 38 LG 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>. 16/2015; Art. 21/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 xml:space="preserve"> LG 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>. 1/2002;</w:t>
      </w:r>
    </w:p>
    <w:p w:rsidR="00FE434B" w:rsidRPr="00B11292" w:rsidRDefault="00225F1E">
      <w:pPr>
        <w:tabs>
          <w:tab w:val="left" w:pos="993"/>
        </w:tabs>
        <w:ind w:left="360"/>
        <w:rPr>
          <w:lang w:val="en-US"/>
        </w:rPr>
      </w:pP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>
        <w:rPr>
          <w:rStyle w:val="Enfasigrassetto"/>
          <w:rFonts w:ascii="Verdana" w:hAnsi="Verdana" w:cs="Times New Roman"/>
          <w:b w:val="0"/>
          <w:sz w:val="12"/>
          <w:szCs w:val="12"/>
          <w:lang w:val="en-US"/>
        </w:rPr>
        <w:t>artt</w:t>
      </w:r>
      <w:proofErr w:type="spellEnd"/>
      <w:r>
        <w:rPr>
          <w:rStyle w:val="Enfasigrassetto"/>
          <w:rFonts w:ascii="Verdana" w:hAnsi="Verdana" w:cs="Times New Roman"/>
          <w:b w:val="0"/>
          <w:sz w:val="12"/>
          <w:szCs w:val="12"/>
          <w:lang w:val="en-US"/>
        </w:rPr>
        <w:t>. 5, 38, LP n. 16/2015;</w:t>
      </w:r>
      <w:r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>, LP n. 1/2002;</w:t>
      </w:r>
    </w:p>
    <w:p w:rsidR="00FE434B" w:rsidRPr="00B11292" w:rsidRDefault="00225F1E">
      <w:pPr>
        <w:tabs>
          <w:tab w:val="left" w:pos="993"/>
        </w:tabs>
        <w:ind w:left="360"/>
        <w:rPr>
          <w:lang w:val="en-US"/>
        </w:rPr>
      </w:pPr>
      <w:r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  <w:t xml:space="preserve">Art. 25, 26 LG 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>. 16/2015; Art. 36, 59</w:t>
      </w:r>
      <w:r>
        <w:rPr>
          <w:rStyle w:val="Enfasigrassetto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proofErr w:type="spellStart"/>
      <w:r>
        <w:rPr>
          <w:rFonts w:ascii="Verdana" w:hAnsi="Verdana"/>
          <w:sz w:val="12"/>
          <w:szCs w:val="12"/>
          <w:lang w:val="en-US"/>
        </w:rPr>
        <w:t>GvD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>. 50/2016;</w:t>
      </w:r>
    </w:p>
    <w:p w:rsidR="00FE434B" w:rsidRDefault="00225F1E">
      <w:pPr>
        <w:tabs>
          <w:tab w:val="left" w:pos="993"/>
        </w:tabs>
        <w:ind w:left="360"/>
      </w:pP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>
        <w:rPr>
          <w:rStyle w:val="Enfasigrassetto"/>
          <w:rFonts w:ascii="Verdana" w:hAnsi="Verdana" w:cs="Times New Roman"/>
          <w:b w:val="0"/>
          <w:sz w:val="12"/>
          <w:szCs w:val="12"/>
        </w:rPr>
        <w:t>artt</w:t>
      </w:r>
      <w:proofErr w:type="spellEnd"/>
      <w:r>
        <w:rPr>
          <w:rStyle w:val="Enfasigrassetto"/>
          <w:rFonts w:ascii="Verdana" w:hAnsi="Verdana" w:cs="Times New Roman"/>
          <w:b w:val="0"/>
          <w:sz w:val="12"/>
          <w:szCs w:val="12"/>
        </w:rPr>
        <w:t xml:space="preserve">. </w:t>
      </w:r>
      <w:r>
        <w:rPr>
          <w:rFonts w:ascii="Verdana" w:hAnsi="Verdana" w:cs="Times New Roman"/>
          <w:sz w:val="12"/>
          <w:szCs w:val="12"/>
        </w:rPr>
        <w:t>25, 26</w:t>
      </w:r>
      <w:r>
        <w:rPr>
          <w:rStyle w:val="Enfasigrassetto"/>
          <w:rFonts w:ascii="Verdana" w:hAnsi="Verdana" w:cs="Times New Roman"/>
          <w:b w:val="0"/>
          <w:sz w:val="12"/>
          <w:szCs w:val="12"/>
        </w:rPr>
        <w:t xml:space="preserve"> LP n. 16/2015;</w:t>
      </w:r>
      <w:r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>
        <w:rPr>
          <w:rFonts w:ascii="Verdana" w:hAnsi="Verdana" w:cs="Times New Roman"/>
          <w:sz w:val="12"/>
          <w:szCs w:val="12"/>
        </w:rPr>
        <w:t>artt</w:t>
      </w:r>
      <w:proofErr w:type="spellEnd"/>
      <w:r>
        <w:rPr>
          <w:rFonts w:ascii="Verdana" w:hAnsi="Verdana" w:cs="Times New Roman"/>
          <w:sz w:val="12"/>
          <w:szCs w:val="12"/>
        </w:rPr>
        <w:t xml:space="preserve">. 36, 59 </w:t>
      </w:r>
      <w:proofErr w:type="spellStart"/>
      <w:r>
        <w:rPr>
          <w:rFonts w:ascii="Verdana" w:hAnsi="Verdana" w:cs="Times New Roman"/>
          <w:sz w:val="12"/>
          <w:szCs w:val="12"/>
        </w:rPr>
        <w:t>D.Lgs</w:t>
      </w:r>
      <w:proofErr w:type="spellEnd"/>
      <w:r>
        <w:rPr>
          <w:rFonts w:ascii="Verdana" w:hAnsi="Verdana" w:cs="Times New Roman"/>
          <w:sz w:val="12"/>
          <w:szCs w:val="12"/>
        </w:rPr>
        <w:t>. n. 50/2016;</w:t>
      </w:r>
    </w:p>
    <w:p w:rsidR="00FE434B" w:rsidRDefault="00225F1E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  <w:t xml:space="preserve">Art. 41 LG 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>. 16/2015;</w:t>
      </w:r>
    </w:p>
    <w:p w:rsidR="00FE434B" w:rsidRDefault="00225F1E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:rsidR="00FE434B" w:rsidRPr="00B11292" w:rsidRDefault="00225F1E">
      <w:pPr>
        <w:tabs>
          <w:tab w:val="left" w:pos="993"/>
        </w:tabs>
        <w:ind w:left="360"/>
        <w:rPr>
          <w:lang w:val="en-US"/>
        </w:rPr>
      </w:pPr>
      <w:r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  <w:t xml:space="preserve">Art. 26 LG 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>. 16/2015; Art. 36</w:t>
      </w:r>
      <w:r>
        <w:rPr>
          <w:rStyle w:val="Enfasigrassetto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proofErr w:type="spellStart"/>
      <w:r>
        <w:rPr>
          <w:rFonts w:ascii="Verdana" w:hAnsi="Verdana"/>
          <w:sz w:val="12"/>
          <w:szCs w:val="12"/>
          <w:lang w:val="en-US"/>
        </w:rPr>
        <w:t>GvD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>. 50/2016;</w:t>
      </w:r>
    </w:p>
    <w:p w:rsidR="00FE434B" w:rsidRDefault="00225F1E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  <w:t xml:space="preserve">art. 26 LP n. 16/2015; art. 36 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>. n. 50/2016;</w:t>
      </w:r>
    </w:p>
    <w:p w:rsidR="00FE434B" w:rsidRPr="00B11292" w:rsidRDefault="00225F1E">
      <w:pPr>
        <w:tabs>
          <w:tab w:val="left" w:pos="993"/>
        </w:tabs>
        <w:ind w:left="360"/>
        <w:rPr>
          <w:lang w:val="en-US"/>
        </w:rPr>
      </w:pPr>
      <w:r>
        <w:rPr>
          <w:rStyle w:val="titdoc"/>
          <w:rFonts w:ascii="Verdana" w:hAnsi="Verdana"/>
          <w:sz w:val="12"/>
          <w:szCs w:val="12"/>
          <w:lang w:val="en-US"/>
        </w:rPr>
        <w:t>ad 13)</w:t>
      </w:r>
      <w:r>
        <w:rPr>
          <w:rStyle w:val="titdoc"/>
          <w:rFonts w:ascii="Verdana" w:hAnsi="Verdana"/>
          <w:sz w:val="12"/>
          <w:szCs w:val="12"/>
          <w:lang w:val="en-US"/>
        </w:rPr>
        <w:tab/>
      </w:r>
      <w:r>
        <w:rPr>
          <w:rStyle w:val="titdoc"/>
          <w:rFonts w:ascii="Verdana" w:hAnsi="Verdana"/>
          <w:sz w:val="12"/>
          <w:szCs w:val="12"/>
          <w:lang w:val="en-US"/>
        </w:rPr>
        <w:tab/>
      </w:r>
      <w:r>
        <w:rPr>
          <w:rStyle w:val="titdoc"/>
          <w:rFonts w:ascii="Verdana" w:hAnsi="Verdana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 xml:space="preserve">Art. 20, 25 LG 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>. 16/2015;</w:t>
      </w:r>
    </w:p>
    <w:p w:rsidR="00FE434B" w:rsidRDefault="00225F1E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artt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>. 20, 25, LP n. 16/2015;</w:t>
      </w:r>
    </w:p>
    <w:p w:rsidR="00FE434B" w:rsidRPr="00B11292" w:rsidRDefault="00225F1E">
      <w:pPr>
        <w:tabs>
          <w:tab w:val="left" w:pos="993"/>
        </w:tabs>
        <w:ind w:left="360"/>
        <w:rPr>
          <w:lang w:val="en-US"/>
        </w:rPr>
      </w:pPr>
      <w:r>
        <w:rPr>
          <w:rStyle w:val="titdoc"/>
          <w:rFonts w:ascii="Verdana" w:hAnsi="Verdana"/>
          <w:sz w:val="12"/>
          <w:szCs w:val="12"/>
          <w:lang w:val="en-US"/>
        </w:rPr>
        <w:t>ad 14)</w:t>
      </w:r>
      <w:r>
        <w:rPr>
          <w:rStyle w:val="titdoc"/>
          <w:rFonts w:ascii="Verdana" w:hAnsi="Verdana"/>
          <w:sz w:val="12"/>
          <w:szCs w:val="12"/>
          <w:lang w:val="en-US"/>
        </w:rPr>
        <w:tab/>
      </w:r>
      <w:r>
        <w:rPr>
          <w:rStyle w:val="titdoc"/>
          <w:rFonts w:ascii="Verdana" w:hAnsi="Verdana"/>
          <w:sz w:val="12"/>
          <w:szCs w:val="12"/>
          <w:lang w:val="en-US"/>
        </w:rPr>
        <w:tab/>
      </w:r>
      <w:r>
        <w:rPr>
          <w:rStyle w:val="titdoc"/>
          <w:rFonts w:ascii="Verdana" w:hAnsi="Verdana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 xml:space="preserve">Art. 28 LG </w:t>
      </w:r>
      <w:proofErr w:type="spellStart"/>
      <w:r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>
        <w:rPr>
          <w:rFonts w:ascii="Verdana" w:hAnsi="Verdana" w:cs="Times New Roman"/>
          <w:sz w:val="12"/>
          <w:szCs w:val="12"/>
          <w:lang w:val="en-US"/>
        </w:rPr>
        <w:t>. 16/2015;</w:t>
      </w:r>
    </w:p>
    <w:p w:rsidR="00FE434B" w:rsidRDefault="00225F1E">
      <w:pPr>
        <w:tabs>
          <w:tab w:val="left" w:pos="993"/>
        </w:tabs>
        <w:ind w:left="993"/>
      </w:pP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  <w:lang w:val="en-US"/>
        </w:rPr>
        <w:tab/>
      </w:r>
      <w:r>
        <w:rPr>
          <w:rFonts w:ascii="Verdana" w:hAnsi="Verdana" w:cs="Times New Roman"/>
          <w:sz w:val="12"/>
          <w:szCs w:val="12"/>
        </w:rPr>
        <w:t>art. 28 LP n. 16/2015;</w:t>
      </w:r>
    </w:p>
    <w:p w:rsidR="00FE434B" w:rsidRDefault="00225F1E">
      <w:pPr>
        <w:tabs>
          <w:tab w:val="left" w:pos="993"/>
        </w:tabs>
        <w:ind w:left="360"/>
      </w:pPr>
      <w:r>
        <w:rPr>
          <w:rStyle w:val="titdoc"/>
          <w:rFonts w:ascii="Verdana" w:hAnsi="Verdana"/>
          <w:sz w:val="12"/>
          <w:szCs w:val="12"/>
        </w:rPr>
        <w:t>ad 15)</w:t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>Art. 33 LG Nr. 16/2015; Art. 95</w:t>
      </w:r>
      <w:r>
        <w:rPr>
          <w:rStyle w:val="Enfasigrassetto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>
        <w:rPr>
          <w:rFonts w:ascii="Verdana" w:hAnsi="Verdana"/>
          <w:sz w:val="12"/>
          <w:szCs w:val="12"/>
        </w:rPr>
        <w:t>GvD</w:t>
      </w:r>
      <w:proofErr w:type="spellEnd"/>
      <w:r>
        <w:rPr>
          <w:rFonts w:ascii="Verdana" w:hAnsi="Verdana" w:cs="Times New Roman"/>
          <w:sz w:val="12"/>
          <w:szCs w:val="12"/>
        </w:rPr>
        <w:t xml:space="preserve"> Nr. 50/2016; Beschluss LR Nr. 570/2016;</w:t>
      </w:r>
    </w:p>
    <w:p w:rsidR="00FE434B" w:rsidRDefault="00225F1E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  <w:t xml:space="preserve">art. 33 LP n. 16/2015; art. 95 </w:t>
      </w:r>
      <w:proofErr w:type="spellStart"/>
      <w:r>
        <w:rPr>
          <w:rFonts w:ascii="Verdana" w:hAnsi="Verdana" w:cs="Times New Roman"/>
          <w:sz w:val="12"/>
          <w:szCs w:val="12"/>
        </w:rPr>
        <w:t>D.Lgs</w:t>
      </w:r>
      <w:proofErr w:type="spellEnd"/>
      <w:r>
        <w:rPr>
          <w:rFonts w:ascii="Verdana" w:hAnsi="Verdana" w:cs="Times New Roman"/>
          <w:sz w:val="12"/>
          <w:szCs w:val="12"/>
        </w:rPr>
        <w:t xml:space="preserve">. n. 50/2016; </w:t>
      </w:r>
      <w:proofErr w:type="spellStart"/>
      <w:r>
        <w:rPr>
          <w:rFonts w:ascii="Verdana" w:hAnsi="Verdana" w:cs="Times New Roman"/>
          <w:sz w:val="12"/>
          <w:szCs w:val="12"/>
        </w:rPr>
        <w:t>Deliberazione</w:t>
      </w:r>
      <w:proofErr w:type="spellEnd"/>
      <w:r>
        <w:rPr>
          <w:rFonts w:ascii="Verdana" w:hAnsi="Verdana" w:cs="Times New Roman"/>
          <w:sz w:val="12"/>
          <w:szCs w:val="12"/>
        </w:rPr>
        <w:t xml:space="preserve"> GP n. 570/2016;</w:t>
      </w:r>
    </w:p>
    <w:p w:rsidR="00FE434B" w:rsidRDefault="00225F1E">
      <w:pPr>
        <w:tabs>
          <w:tab w:val="left" w:pos="993"/>
        </w:tabs>
        <w:ind w:left="360"/>
      </w:pPr>
      <w:r>
        <w:rPr>
          <w:rStyle w:val="titdoc"/>
          <w:rFonts w:ascii="Verdana" w:hAnsi="Verdana"/>
          <w:sz w:val="12"/>
          <w:szCs w:val="12"/>
        </w:rPr>
        <w:t>ad 16)</w:t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Fonts w:ascii="Verdana" w:hAnsi="Verdana"/>
          <w:sz w:val="12"/>
          <w:szCs w:val="12"/>
        </w:rPr>
        <w:t>Gesetz Nr. 123/2007</w:t>
      </w:r>
      <w:r>
        <w:rPr>
          <w:rFonts w:ascii="Verdana" w:hAnsi="Verdana" w:cs="Times New Roman"/>
          <w:sz w:val="12"/>
          <w:szCs w:val="12"/>
        </w:rPr>
        <w:t>;</w:t>
      </w:r>
      <w:r>
        <w:rPr>
          <w:rStyle w:val="Enfasigrassetto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>
        <w:rPr>
          <w:rFonts w:ascii="Verdana" w:hAnsi="Verdana"/>
          <w:sz w:val="12"/>
          <w:szCs w:val="12"/>
        </w:rPr>
        <w:t>GvD</w:t>
      </w:r>
      <w:proofErr w:type="spellEnd"/>
      <w:r>
        <w:rPr>
          <w:rFonts w:ascii="Verdana" w:hAnsi="Verdana" w:cs="Times New Roman"/>
          <w:sz w:val="12"/>
          <w:szCs w:val="12"/>
        </w:rPr>
        <w:t xml:space="preserve"> Nr. 50/2016;</w:t>
      </w:r>
    </w:p>
    <w:p w:rsidR="00FE434B" w:rsidRPr="00B11292" w:rsidRDefault="00225F1E">
      <w:pPr>
        <w:tabs>
          <w:tab w:val="left" w:pos="993"/>
        </w:tabs>
        <w:ind w:left="993"/>
        <w:rPr>
          <w:lang w:val="it-IT"/>
        </w:rPr>
      </w:pP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:rsidR="00FE434B" w:rsidRDefault="00225F1E">
      <w:pPr>
        <w:tabs>
          <w:tab w:val="left" w:pos="993"/>
        </w:tabs>
        <w:ind w:left="2156" w:hanging="1796"/>
      </w:pPr>
      <w:r>
        <w:rPr>
          <w:rStyle w:val="titdoc"/>
          <w:rFonts w:ascii="Verdana" w:hAnsi="Verdana"/>
          <w:sz w:val="12"/>
          <w:szCs w:val="12"/>
        </w:rPr>
        <w:t>ad 19)</w:t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Style w:val="titdoc"/>
          <w:rFonts w:ascii="Verdana" w:hAnsi="Verdana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 xml:space="preserve">Art. 30 LG 17/93; Art. 42, Art. 77 </w:t>
      </w:r>
      <w:proofErr w:type="spellStart"/>
      <w:r>
        <w:rPr>
          <w:rFonts w:ascii="Verdana" w:hAnsi="Verdana" w:cs="Times New Roman"/>
          <w:sz w:val="12"/>
          <w:szCs w:val="12"/>
        </w:rPr>
        <w:t>GvD</w:t>
      </w:r>
      <w:proofErr w:type="spellEnd"/>
      <w:r>
        <w:rPr>
          <w:rFonts w:ascii="Verdana" w:hAnsi="Verdana" w:cs="Times New Roman"/>
          <w:sz w:val="12"/>
          <w:szCs w:val="12"/>
        </w:rPr>
        <w:t xml:space="preserve"> Nr. 50/2016; Art. 51 ZPO; Art. 6, 7 DPR Nr. 62/2013; Art. 6-bis Gesetz Nr. 241/1990.</w:t>
      </w:r>
    </w:p>
    <w:p w:rsidR="00FE434B" w:rsidRDefault="00225F1E">
      <w:pPr>
        <w:ind w:left="2156" w:hanging="1796"/>
      </w:pPr>
      <w:r>
        <w:rPr>
          <w:rFonts w:ascii="Verdana" w:hAnsi="Verdana" w:cs="Times New Roman"/>
          <w:sz w:val="12"/>
          <w:szCs w:val="12"/>
        </w:rPr>
        <w:tab/>
      </w:r>
      <w:r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>
        <w:rPr>
          <w:rFonts w:ascii="Verdana" w:hAnsi="Verdana" w:cs="Times New Roman"/>
          <w:sz w:val="12"/>
          <w:szCs w:val="12"/>
        </w:rPr>
        <w:t>artt</w:t>
      </w:r>
      <w:proofErr w:type="spellEnd"/>
      <w:r>
        <w:rPr>
          <w:rFonts w:ascii="Verdana" w:hAnsi="Verdana" w:cs="Times New Roman"/>
          <w:sz w:val="12"/>
          <w:szCs w:val="12"/>
        </w:rPr>
        <w:t xml:space="preserve">. 42, 77 </w:t>
      </w:r>
      <w:proofErr w:type="spellStart"/>
      <w:r>
        <w:rPr>
          <w:rFonts w:ascii="Verdana" w:hAnsi="Verdana" w:cs="Times New Roman"/>
          <w:sz w:val="12"/>
          <w:szCs w:val="12"/>
        </w:rPr>
        <w:t>D.Lgs</w:t>
      </w:r>
      <w:proofErr w:type="spellEnd"/>
      <w:r>
        <w:rPr>
          <w:rFonts w:ascii="Verdana" w:hAnsi="Verdana" w:cs="Times New Roman"/>
          <w:sz w:val="12"/>
          <w:szCs w:val="12"/>
        </w:rPr>
        <w:t xml:space="preserve">. n. 50/2016; art. 51 </w:t>
      </w:r>
      <w:proofErr w:type="spellStart"/>
      <w:r>
        <w:rPr>
          <w:rFonts w:ascii="Verdana" w:hAnsi="Verdana" w:cs="Times New Roman"/>
          <w:sz w:val="12"/>
          <w:szCs w:val="12"/>
        </w:rPr>
        <w:t>c.p.c</w:t>
      </w:r>
      <w:proofErr w:type="spellEnd"/>
      <w:r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>
        <w:rPr>
          <w:rFonts w:ascii="Verdana" w:hAnsi="Verdana" w:cs="Times New Roman"/>
          <w:sz w:val="12"/>
          <w:szCs w:val="12"/>
        </w:rPr>
        <w:t>artt</w:t>
      </w:r>
      <w:proofErr w:type="spellEnd"/>
      <w:r>
        <w:rPr>
          <w:rFonts w:ascii="Verdana" w:hAnsi="Verdana" w:cs="Times New Roman"/>
          <w:sz w:val="12"/>
          <w:szCs w:val="12"/>
        </w:rPr>
        <w:t>. 6, 7 D.P.R. n. 62/2013; art. 6-bis, L. n. 241/1990.</w:t>
      </w:r>
    </w:p>
    <w:sectPr w:rsidR="00FE434B">
      <w:footerReference w:type="default" r:id="rId10"/>
      <w:headerReference w:type="first" r:id="rId11"/>
      <w:footerReference w:type="first" r:id="rId12"/>
      <w:pgSz w:w="11906" w:h="16838"/>
      <w:pgMar w:top="567" w:right="1134" w:bottom="624" w:left="1134" w:header="284" w:footer="567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2CB6" w:rsidRDefault="00352CB6">
      <w:r>
        <w:separator/>
      </w:r>
    </w:p>
  </w:endnote>
  <w:endnote w:type="continuationSeparator" w:id="0">
    <w:p w:rsidR="00352CB6" w:rsidRDefault="00352C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panose1 w:val="02020603040505020304"/>
    <w:charset w:val="00"/>
    <w:family w:val="roman"/>
    <w:pitch w:val="variable"/>
  </w:font>
  <w:font w:name="Univers (W1)"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iberation Sans">
    <w:altName w:val="Arial"/>
    <w:panose1 w:val="020B0604020202020204"/>
    <w:charset w:val="00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MT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39" w:type="dxa"/>
      <w:jc w:val="center"/>
      <w:tblLook w:val="0000" w:firstRow="0" w:lastRow="0" w:firstColumn="0" w:lastColumn="0" w:noHBand="0" w:noVBand="0"/>
    </w:tblPr>
    <w:tblGrid>
      <w:gridCol w:w="4790"/>
      <w:gridCol w:w="4849"/>
    </w:tblGrid>
    <w:tr w:rsidR="00FE434B">
      <w:trPr>
        <w:trHeight w:val="564"/>
        <w:tblHeader/>
        <w:jc w:val="center"/>
      </w:trPr>
      <w:tc>
        <w:tcPr>
          <w:tcW w:w="4788" w:type="dxa"/>
          <w:shd w:val="clear" w:color="auto" w:fill="FFFFFF"/>
        </w:tcPr>
        <w:p w:rsidR="00FE434B" w:rsidRDefault="00225F1E">
          <w:pPr>
            <w:pStyle w:val="SanSmall02"/>
            <w:jc w:val="right"/>
          </w:pPr>
          <w:r>
            <w:t>······························································································</w:t>
          </w:r>
        </w:p>
        <w:p w:rsidR="00FE434B" w:rsidRDefault="00225F1E">
          <w:pPr>
            <w:pStyle w:val="SanSmall02"/>
            <w:jc w:val="right"/>
          </w:pPr>
          <w:r>
            <w:t>Firmenbezeichnung: Sanitätsbetrieb der Autonomen Provinz Bozen</w:t>
          </w:r>
        </w:p>
        <w:p w:rsidR="00FE434B" w:rsidRDefault="00225F1E">
          <w:pPr>
            <w:pStyle w:val="SanSmall02"/>
            <w:jc w:val="right"/>
          </w:pPr>
          <w:r>
            <w:t>Str.-Nr./MwSt.-Nr. 00773750211</w:t>
          </w:r>
        </w:p>
        <w:p w:rsidR="00FE434B" w:rsidRDefault="00225F1E">
          <w:pPr>
            <w:pStyle w:val="SanSmall02"/>
            <w:jc w:val="right"/>
          </w:pPr>
          <w:r>
            <w:t>http://www.sabes.it</w:t>
          </w:r>
        </w:p>
      </w:tc>
      <w:tc>
        <w:tcPr>
          <w:tcW w:w="4850" w:type="dxa"/>
          <w:shd w:val="clear" w:color="auto" w:fill="FFFFFF"/>
        </w:tcPr>
        <w:p w:rsidR="00FE434B" w:rsidRDefault="00225F1E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:rsidR="00FE434B" w:rsidRDefault="00225F1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.:Azienda Sanitaria della Provincia Autonoma di Bolzano</w:t>
          </w:r>
        </w:p>
        <w:p w:rsidR="00FE434B" w:rsidRDefault="00225F1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  <w:p w:rsidR="00FE434B" w:rsidRDefault="00225F1E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:rsidR="00FE434B" w:rsidRDefault="00FE434B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90" w:type="dxa"/>
      <w:jc w:val="center"/>
      <w:tblLook w:val="0000" w:firstRow="0" w:lastRow="0" w:firstColumn="0" w:lastColumn="0" w:noHBand="0" w:noVBand="0"/>
    </w:tblPr>
    <w:tblGrid>
      <w:gridCol w:w="4791"/>
      <w:gridCol w:w="4899"/>
    </w:tblGrid>
    <w:tr w:rsidR="00FE434B">
      <w:trPr>
        <w:trHeight w:val="281"/>
        <w:tblHeader/>
        <w:jc w:val="center"/>
      </w:trPr>
      <w:tc>
        <w:tcPr>
          <w:tcW w:w="4791" w:type="dxa"/>
          <w:shd w:val="clear" w:color="auto" w:fill="FFFFFF"/>
        </w:tcPr>
        <w:p w:rsidR="00FE434B" w:rsidRDefault="00225F1E">
          <w:pPr>
            <w:pStyle w:val="SanSmall02"/>
            <w:jc w:val="right"/>
          </w:pPr>
          <w:r>
            <w:t>······························································································</w:t>
          </w:r>
        </w:p>
        <w:p w:rsidR="00FE434B" w:rsidRDefault="00225F1E">
          <w:pPr>
            <w:pStyle w:val="SanSmall02"/>
            <w:jc w:val="right"/>
          </w:pPr>
          <w:r>
            <w:t>Firmenbezeichnung: Sanitätsbetrieb der Autonomen Provinz Bozen</w:t>
          </w:r>
        </w:p>
        <w:p w:rsidR="00FE434B" w:rsidRDefault="00225F1E">
          <w:pPr>
            <w:pStyle w:val="SanSmall02"/>
            <w:jc w:val="right"/>
          </w:pPr>
          <w:r>
            <w:t>Str.-Nr./MwSt.-Nr. 00773750211</w:t>
          </w:r>
        </w:p>
        <w:p w:rsidR="00FE434B" w:rsidRDefault="00225F1E">
          <w:pPr>
            <w:pStyle w:val="SanSmall02"/>
            <w:jc w:val="right"/>
          </w:pPr>
          <w:r>
            <w:t>http://www.sabes.it</w:t>
          </w:r>
        </w:p>
      </w:tc>
      <w:tc>
        <w:tcPr>
          <w:tcW w:w="4898" w:type="dxa"/>
          <w:shd w:val="clear" w:color="auto" w:fill="FFFFFF"/>
        </w:tcPr>
        <w:p w:rsidR="00FE434B" w:rsidRDefault="00225F1E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:rsidR="00FE434B" w:rsidRDefault="00225F1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.:Azienda Sanitaria della Provincia Autonoma di Bolzano</w:t>
          </w:r>
        </w:p>
        <w:p w:rsidR="00FE434B" w:rsidRDefault="00225F1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  <w:p w:rsidR="00FE434B" w:rsidRDefault="00225F1E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:rsidR="00FE434B" w:rsidRDefault="00FE434B">
    <w:pPr>
      <w:pStyle w:val="Pidipagina"/>
      <w:tabs>
        <w:tab w:val="left" w:pos="4090"/>
      </w:tabs>
      <w:rPr>
        <w:rFonts w:ascii="Verdana" w:hAnsi="Verdana"/>
        <w:sz w:val="8"/>
        <w:szCs w:val="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2CB6" w:rsidRDefault="00352CB6">
      <w:r>
        <w:separator/>
      </w:r>
    </w:p>
  </w:footnote>
  <w:footnote w:type="continuationSeparator" w:id="0">
    <w:p w:rsidR="00352CB6" w:rsidRDefault="00352C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434B" w:rsidRDefault="00225F1E">
    <w:pPr>
      <w:pStyle w:val="Intestazione"/>
      <w:jc w:val="center"/>
    </w:pPr>
    <w:r>
      <w:rPr>
        <w:noProof/>
        <w:lang w:val="it-IT" w:eastAsia="it-IT"/>
      </w:rPr>
      <w:drawing>
        <wp:inline distT="0" distB="0" distL="0" distR="0">
          <wp:extent cx="5043805" cy="1703070"/>
          <wp:effectExtent l="0" t="0" r="0" b="0"/>
          <wp:docPr id="2" name="Grafik 6" descr="San_Logo_grey_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6" descr="San_Logo_grey_0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14281" b="18137"/>
                  <a:stretch>
                    <a:fillRect/>
                  </a:stretch>
                </pic:blipFill>
                <pic:spPr bwMode="auto">
                  <a:xfrm>
                    <a:off x="0" y="0"/>
                    <a:ext cx="5043805" cy="17030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val="it-IT" w:eastAsia="it-IT"/>
      </w:rPr>
      <mc:AlternateContent>
        <mc:Choice Requires="wps">
          <w:drawing>
            <wp:anchor distT="0" distB="27940" distL="114300" distR="125730" simplePos="0" relativeHeight="3" behindDoc="0" locked="0" layoutInCell="1" allowOverlap="1">
              <wp:simplePos x="0" y="0"/>
              <wp:positionH relativeFrom="column">
                <wp:posOffset>-68580</wp:posOffset>
              </wp:positionH>
              <wp:positionV relativeFrom="paragraph">
                <wp:posOffset>635</wp:posOffset>
              </wp:positionV>
              <wp:extent cx="1763395" cy="870585"/>
              <wp:effectExtent l="0" t="0" r="0" b="0"/>
              <wp:wrapNone/>
              <wp:docPr id="1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2920" cy="8701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 cap="rnd">
                        <a:solidFill>
                          <a:srgbClr val="000000"/>
                        </a:solidFill>
                        <a:custDash>
                          <a:ds d="400000" sp="300000"/>
                        </a:custDash>
                        <a:miter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w14:anchorId="69445561" id="Text Box 3" o:spid="_x0000_s1026" style="position:absolute;margin-left:-5.4pt;margin-top:.05pt;width:138.85pt;height:68.55pt;z-index:3;visibility:visible;mso-wrap-style:square;mso-wrap-distance-left:9pt;mso-wrap-distance-top:0;mso-wrap-distance-right:9.9pt;mso-wrap-distance-bottom:2.2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" strokeweight=".26mm">
              <v:stroke endcap="round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0" distR="0" simplePos="0" relativeHeight="4" behindDoc="0" locked="0" layoutInCell="1" allowOverlap="1">
              <wp:simplePos x="0" y="0"/>
              <wp:positionH relativeFrom="column">
                <wp:posOffset>-67310</wp:posOffset>
              </wp:positionH>
              <wp:positionV relativeFrom="paragraph">
                <wp:posOffset>635</wp:posOffset>
              </wp:positionV>
              <wp:extent cx="1762125" cy="869315"/>
              <wp:effectExtent l="0" t="0" r="0" b="0"/>
              <wp:wrapNone/>
              <wp:docPr id="3" name="Cornic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62125" cy="8693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FE434B" w:rsidRDefault="00FE434B">
                          <w:pPr>
                            <w:pStyle w:val="Contenutocornice"/>
                            <w:jc w:val="center"/>
                          </w:pPr>
                        </w:p>
                        <w:p w:rsidR="00FE434B" w:rsidRDefault="00225F1E">
                          <w:pPr>
                            <w:pStyle w:val="Contenutocornice"/>
                            <w:jc w:val="center"/>
                          </w:pPr>
                          <w:r>
                            <w:rPr>
                              <w:sz w:val="18"/>
                              <w:szCs w:val="18"/>
                              <w:lang w:val="it-IT"/>
                            </w:rPr>
                            <w:t>Pr</w:t>
                          </w:r>
                          <w:r w:rsidR="008727E5">
                            <w:rPr>
                              <w:sz w:val="18"/>
                              <w:szCs w:val="18"/>
                              <w:lang w:val="it-IT"/>
                            </w:rPr>
                            <w:t xml:space="preserve">ot. n. </w:t>
                          </w:r>
                          <w:r w:rsidR="00EF2D1B" w:rsidRPr="00EF2D1B">
                            <w:rPr>
                              <w:sz w:val="18"/>
                              <w:szCs w:val="18"/>
                              <w:lang w:val="it-IT"/>
                            </w:rPr>
                            <w:t>0076871/17</w:t>
                          </w:r>
                          <w:r w:rsidR="00EF2D1B">
                            <w:rPr>
                              <w:sz w:val="18"/>
                              <w:szCs w:val="18"/>
                              <w:lang w:val="it-IT"/>
                            </w:rPr>
                            <w:t xml:space="preserve"> del 25/07/2017</w:t>
                          </w:r>
                        </w:p>
                        <w:p w:rsidR="00FE434B" w:rsidRDefault="00FE434B">
                          <w:pPr>
                            <w:pStyle w:val="Contenutocornice"/>
                            <w:jc w:val="center"/>
                          </w:pP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ornice1" o:spid="_x0000_s1026" type="#_x0000_t202" style="position:absolute;left:0;text-align:left;margin-left:-5.3pt;margin-top:.05pt;width:138.75pt;height:68.45pt;z-index: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" filled="f" stroked="f">
              <v:textbox inset="0,0,0,0">
                <w:txbxContent>
                  <w:p w:rsidR="00FE434B" w:rsidRDefault="00FE434B">
                    <w:pPr>
                      <w:pStyle w:val="Contenutocornice"/>
                      <w:jc w:val="center"/>
                    </w:pPr>
                  </w:p>
                  <w:p w:rsidR="00FE434B" w:rsidRDefault="00225F1E">
                    <w:pPr>
                      <w:pStyle w:val="Contenutocornice"/>
                      <w:jc w:val="center"/>
                    </w:pPr>
                    <w:r>
                      <w:rPr>
                        <w:sz w:val="18"/>
                        <w:szCs w:val="18"/>
                        <w:lang w:val="it-IT"/>
                      </w:rPr>
                      <w:t>Pr</w:t>
                    </w:r>
                    <w:r w:rsidR="008727E5">
                      <w:rPr>
                        <w:sz w:val="18"/>
                        <w:szCs w:val="18"/>
                        <w:lang w:val="it-IT"/>
                      </w:rPr>
                      <w:t xml:space="preserve">ot. n. </w:t>
                    </w:r>
                    <w:r w:rsidR="00EF2D1B" w:rsidRPr="00EF2D1B">
                      <w:rPr>
                        <w:sz w:val="18"/>
                        <w:szCs w:val="18"/>
                        <w:lang w:val="it-IT"/>
                      </w:rPr>
                      <w:t>0076871/17</w:t>
                    </w:r>
                    <w:r w:rsidR="00EF2D1B">
                      <w:rPr>
                        <w:sz w:val="18"/>
                        <w:szCs w:val="18"/>
                        <w:lang w:val="it-IT"/>
                      </w:rPr>
                      <w:t xml:space="preserve"> del 25/07/2017</w:t>
                    </w:r>
                  </w:p>
                  <w:p w:rsidR="00FE434B" w:rsidRDefault="00FE434B">
                    <w:pPr>
                      <w:pStyle w:val="Contenutocornice"/>
                      <w:jc w:val="center"/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280A0A"/>
    <w:multiLevelType w:val="multilevel"/>
    <w:tmpl w:val="88604C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43D18B0"/>
    <w:multiLevelType w:val="multilevel"/>
    <w:tmpl w:val="B624F590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  <w:sz w:val="1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302D7B0D"/>
    <w:multiLevelType w:val="multilevel"/>
    <w:tmpl w:val="09B6D3E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74A61DA"/>
    <w:multiLevelType w:val="multilevel"/>
    <w:tmpl w:val="53A442AC"/>
    <w:lvl w:ilvl="0">
      <w:start w:val="1"/>
      <w:numFmt w:val="upperRoman"/>
      <w:pStyle w:val="Titolo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54812FD2"/>
    <w:multiLevelType w:val="multilevel"/>
    <w:tmpl w:val="7966D37C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54E47320"/>
    <w:multiLevelType w:val="multilevel"/>
    <w:tmpl w:val="B0A655C4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  <w:sz w:val="1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5A1A693B"/>
    <w:multiLevelType w:val="multilevel"/>
    <w:tmpl w:val="717892B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F48239F"/>
    <w:multiLevelType w:val="multilevel"/>
    <w:tmpl w:val="8D2E8D4C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4B6715A"/>
    <w:multiLevelType w:val="multilevel"/>
    <w:tmpl w:val="C372A5A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39666B"/>
    <w:multiLevelType w:val="multilevel"/>
    <w:tmpl w:val="BB72A300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  <w:sz w:val="1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0"/>
  </w:num>
  <w:num w:numId="3">
    <w:abstractNumId w:val="8"/>
  </w:num>
  <w:num w:numId="4">
    <w:abstractNumId w:val="9"/>
  </w:num>
  <w:num w:numId="5">
    <w:abstractNumId w:val="6"/>
  </w:num>
  <w:num w:numId="6">
    <w:abstractNumId w:val="5"/>
  </w:num>
  <w:num w:numId="7">
    <w:abstractNumId w:val="4"/>
  </w:num>
  <w:num w:numId="8">
    <w:abstractNumId w:val="7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E434B"/>
    <w:rsid w:val="00225F1E"/>
    <w:rsid w:val="00352CB6"/>
    <w:rsid w:val="00831E67"/>
    <w:rsid w:val="008727E5"/>
    <w:rsid w:val="00A40D86"/>
    <w:rsid w:val="00B11292"/>
    <w:rsid w:val="00EF2D1B"/>
    <w:rsid w:val="00FE4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E5E022"/>
  <w15:docId w15:val="{5440626C-D428-400B-9FCD-83DA248D35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e">
    <w:name w:val="Normal"/>
    <w:qFormat/>
    <w:pPr>
      <w:overflowPunct w:val="0"/>
    </w:pPr>
    <w:rPr>
      <w:rFonts w:ascii="Tms Rmn" w:hAnsi="Tms Rmn" w:cs="Tms Rmn"/>
      <w:color w:val="00000A"/>
    </w:rPr>
  </w:style>
  <w:style w:type="paragraph" w:styleId="Titolo1">
    <w:name w:val="heading 1"/>
    <w:basedOn w:val="Normale"/>
    <w:qFormat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Titolo3">
    <w:name w:val="heading 3"/>
    <w:basedOn w:val="Normale"/>
    <w:qFormat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6">
    <w:name w:val="heading 6"/>
    <w:basedOn w:val="Normale"/>
    <w:qFormat/>
    <w:pPr>
      <w:keepNext/>
      <w:ind w:right="-1"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ollegamentoInternet">
    <w:name w:val="Collegamento Internet"/>
    <w:rPr>
      <w:color w:val="0000FF"/>
      <w:u w:val="single"/>
    </w:rPr>
  </w:style>
  <w:style w:type="character" w:styleId="Collegamentovisitato">
    <w:name w:val="FollowedHyperlink"/>
    <w:qFormat/>
    <w:rPr>
      <w:color w:val="800080"/>
      <w:u w:val="single"/>
    </w:rPr>
  </w:style>
  <w:style w:type="character" w:styleId="Numeropagina">
    <w:name w:val="page number"/>
    <w:basedOn w:val="Carpredefinitoparagrafo"/>
    <w:qFormat/>
  </w:style>
  <w:style w:type="character" w:styleId="Enfasigrassetto">
    <w:name w:val="Strong"/>
    <w:qFormat/>
    <w:rPr>
      <w:b/>
      <w:bCs/>
    </w:rPr>
  </w:style>
  <w:style w:type="character" w:customStyle="1" w:styleId="SanTxtZchn">
    <w:name w:val="San_Txt Zchn"/>
    <w:qFormat/>
    <w:rPr>
      <w:rFonts w:ascii="Verdana" w:hAnsi="Verdana"/>
      <w:spacing w:val="2"/>
      <w:sz w:val="18"/>
      <w:szCs w:val="24"/>
    </w:rPr>
  </w:style>
  <w:style w:type="character" w:customStyle="1" w:styleId="Titolo6Carattere">
    <w:name w:val="Titolo 6 Carattere"/>
    <w:qFormat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Carpredefinitoparagrafo"/>
    <w:qFormat/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rFonts w:ascii="Verdana" w:hAnsi="Verdana" w:cs="Wingdings"/>
      <w:sz w:val="14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Symbol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Wingdings"/>
    </w:rPr>
  </w:style>
  <w:style w:type="character" w:customStyle="1" w:styleId="ListLabel38">
    <w:name w:val="ListLabel 38"/>
    <w:qFormat/>
    <w:rPr>
      <w:rFonts w:ascii="Verdana" w:hAnsi="Verdana" w:cs="Wingdings"/>
      <w:sz w:val="14"/>
    </w:rPr>
  </w:style>
  <w:style w:type="character" w:customStyle="1" w:styleId="ListLabel39">
    <w:name w:val="ListLabel 39"/>
    <w:qFormat/>
    <w:rPr>
      <w:rFonts w:cs="Courier New"/>
    </w:rPr>
  </w:style>
  <w:style w:type="character" w:customStyle="1" w:styleId="ListLabel40">
    <w:name w:val="ListLabel 40"/>
    <w:qFormat/>
    <w:rPr>
      <w:rFonts w:cs="Wingdings"/>
    </w:rPr>
  </w:style>
  <w:style w:type="character" w:customStyle="1" w:styleId="ListLabel41">
    <w:name w:val="ListLabel 41"/>
    <w:qFormat/>
    <w:rPr>
      <w:rFonts w:cs="Symbol"/>
    </w:rPr>
  </w:style>
  <w:style w:type="character" w:customStyle="1" w:styleId="ListLabel42">
    <w:name w:val="ListLabel 42"/>
    <w:qFormat/>
    <w:rPr>
      <w:rFonts w:cs="Courier New"/>
    </w:rPr>
  </w:style>
  <w:style w:type="character" w:customStyle="1" w:styleId="ListLabel43">
    <w:name w:val="ListLabel 43"/>
    <w:qFormat/>
    <w:rPr>
      <w:rFonts w:cs="Wingdings"/>
    </w:rPr>
  </w:style>
  <w:style w:type="character" w:customStyle="1" w:styleId="ListLabel44">
    <w:name w:val="ListLabel 44"/>
    <w:qFormat/>
    <w:rPr>
      <w:rFonts w:cs="Symbol"/>
    </w:rPr>
  </w:style>
  <w:style w:type="character" w:customStyle="1" w:styleId="ListLabel45">
    <w:name w:val="ListLabel 45"/>
    <w:qFormat/>
    <w:rPr>
      <w:rFonts w:cs="Courier New"/>
    </w:rPr>
  </w:style>
  <w:style w:type="character" w:customStyle="1" w:styleId="ListLabel46">
    <w:name w:val="ListLabel 46"/>
    <w:qFormat/>
    <w:rPr>
      <w:rFonts w:cs="Wingdings"/>
    </w:rPr>
  </w:style>
  <w:style w:type="character" w:customStyle="1" w:styleId="ListLabel47">
    <w:name w:val="ListLabel 47"/>
    <w:qFormat/>
    <w:rPr>
      <w:rFonts w:ascii="Verdana" w:hAnsi="Verdana" w:cs="Symbol"/>
      <w:sz w:val="14"/>
    </w:rPr>
  </w:style>
  <w:style w:type="character" w:customStyle="1" w:styleId="ListLabel48">
    <w:name w:val="ListLabel 48"/>
    <w:qFormat/>
    <w:rPr>
      <w:rFonts w:cs="Courier New"/>
    </w:rPr>
  </w:style>
  <w:style w:type="character" w:customStyle="1" w:styleId="ListLabel49">
    <w:name w:val="ListLabel 49"/>
    <w:qFormat/>
    <w:rPr>
      <w:rFonts w:cs="Wingdings"/>
    </w:rPr>
  </w:style>
  <w:style w:type="character" w:customStyle="1" w:styleId="ListLabel50">
    <w:name w:val="ListLabel 50"/>
    <w:qFormat/>
    <w:rPr>
      <w:rFonts w:cs="Symbol"/>
    </w:rPr>
  </w:style>
  <w:style w:type="character" w:customStyle="1" w:styleId="ListLabel51">
    <w:name w:val="ListLabel 51"/>
    <w:qFormat/>
    <w:rPr>
      <w:rFonts w:cs="Courier New"/>
    </w:rPr>
  </w:style>
  <w:style w:type="character" w:customStyle="1" w:styleId="ListLabel52">
    <w:name w:val="ListLabel 52"/>
    <w:qFormat/>
    <w:rPr>
      <w:rFonts w:cs="Wingdings"/>
    </w:rPr>
  </w:style>
  <w:style w:type="character" w:customStyle="1" w:styleId="ListLabel53">
    <w:name w:val="ListLabel 53"/>
    <w:qFormat/>
    <w:rPr>
      <w:rFonts w:cs="Symbol"/>
    </w:rPr>
  </w:style>
  <w:style w:type="character" w:customStyle="1" w:styleId="ListLabel54">
    <w:name w:val="ListLabel 54"/>
    <w:qFormat/>
    <w:rPr>
      <w:rFonts w:cs="Courier New"/>
    </w:rPr>
  </w:style>
  <w:style w:type="character" w:customStyle="1" w:styleId="ListLabel55">
    <w:name w:val="ListLabel 55"/>
    <w:qFormat/>
    <w:rPr>
      <w:rFonts w:cs="Wingdings"/>
    </w:rPr>
  </w:style>
  <w:style w:type="character" w:customStyle="1" w:styleId="ListLabel56">
    <w:name w:val="ListLabel 56"/>
    <w:qFormat/>
    <w:rPr>
      <w:rFonts w:ascii="Verdana" w:hAnsi="Verdana" w:cs="Wingdings"/>
      <w:sz w:val="14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Symbol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Wingdings"/>
    </w:rPr>
  </w:style>
  <w:style w:type="character" w:customStyle="1" w:styleId="ListLabel62">
    <w:name w:val="ListLabel 62"/>
    <w:qFormat/>
    <w:rPr>
      <w:rFonts w:cs="Symbol"/>
    </w:rPr>
  </w:style>
  <w:style w:type="character" w:customStyle="1" w:styleId="ListLabel63">
    <w:name w:val="ListLabel 63"/>
    <w:qFormat/>
    <w:rPr>
      <w:rFonts w:cs="Courier New"/>
    </w:rPr>
  </w:style>
  <w:style w:type="character" w:customStyle="1" w:styleId="ListLabel64">
    <w:name w:val="ListLabel 64"/>
    <w:qFormat/>
    <w:rPr>
      <w:rFonts w:cs="Wingdings"/>
    </w:rPr>
  </w:style>
  <w:style w:type="character" w:customStyle="1" w:styleId="ListLabel65">
    <w:name w:val="ListLabel 65"/>
    <w:qFormat/>
    <w:rPr>
      <w:rFonts w:ascii="Verdana" w:hAnsi="Verdana" w:cs="Symbol"/>
      <w:sz w:val="14"/>
    </w:rPr>
  </w:style>
  <w:style w:type="character" w:customStyle="1" w:styleId="ListLabel66">
    <w:name w:val="ListLabel 66"/>
    <w:qFormat/>
    <w:rPr>
      <w:rFonts w:cs="Courier New"/>
    </w:rPr>
  </w:style>
  <w:style w:type="character" w:customStyle="1" w:styleId="ListLabel67">
    <w:name w:val="ListLabel 67"/>
    <w:qFormat/>
    <w:rPr>
      <w:rFonts w:cs="Wingdings"/>
    </w:rPr>
  </w:style>
  <w:style w:type="character" w:customStyle="1" w:styleId="ListLabel68">
    <w:name w:val="ListLabel 68"/>
    <w:qFormat/>
    <w:rPr>
      <w:rFonts w:cs="Symbol"/>
    </w:rPr>
  </w:style>
  <w:style w:type="character" w:customStyle="1" w:styleId="ListLabel69">
    <w:name w:val="ListLabel 69"/>
    <w:qFormat/>
    <w:rPr>
      <w:rFonts w:cs="Courier New"/>
    </w:rPr>
  </w:style>
  <w:style w:type="character" w:customStyle="1" w:styleId="ListLabel70">
    <w:name w:val="ListLabel 70"/>
    <w:qFormat/>
    <w:rPr>
      <w:rFonts w:cs="Wingdings"/>
    </w:rPr>
  </w:style>
  <w:style w:type="character" w:customStyle="1" w:styleId="ListLabel71">
    <w:name w:val="ListLabel 71"/>
    <w:qFormat/>
    <w:rPr>
      <w:rFonts w:cs="Symbol"/>
    </w:rPr>
  </w:style>
  <w:style w:type="character" w:customStyle="1" w:styleId="ListLabel72">
    <w:name w:val="ListLabel 72"/>
    <w:qFormat/>
    <w:rPr>
      <w:rFonts w:cs="Courier New"/>
    </w:rPr>
  </w:style>
  <w:style w:type="character" w:customStyle="1" w:styleId="ListLabel73">
    <w:name w:val="ListLabel 73"/>
    <w:qFormat/>
    <w:rPr>
      <w:rFonts w:cs="Wingdings"/>
    </w:rPr>
  </w:style>
  <w:style w:type="character" w:customStyle="1" w:styleId="ListLabel74">
    <w:name w:val="ListLabel 74"/>
    <w:qFormat/>
    <w:rPr>
      <w:rFonts w:cs="Wingdings"/>
      <w:sz w:val="14"/>
    </w:rPr>
  </w:style>
  <w:style w:type="character" w:customStyle="1" w:styleId="ListLabel75">
    <w:name w:val="ListLabel 75"/>
    <w:qFormat/>
    <w:rPr>
      <w:rFonts w:cs="Courier New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7">
    <w:name w:val="ListLabel 77"/>
    <w:qFormat/>
    <w:rPr>
      <w:rFonts w:cs="Symbol"/>
    </w:rPr>
  </w:style>
  <w:style w:type="character" w:customStyle="1" w:styleId="ListLabel78">
    <w:name w:val="ListLabel 78"/>
    <w:qFormat/>
    <w:rPr>
      <w:rFonts w:cs="Courier New"/>
    </w:rPr>
  </w:style>
  <w:style w:type="character" w:customStyle="1" w:styleId="ListLabel79">
    <w:name w:val="ListLabel 79"/>
    <w:qFormat/>
    <w:rPr>
      <w:rFonts w:cs="Wingdings"/>
    </w:rPr>
  </w:style>
  <w:style w:type="character" w:customStyle="1" w:styleId="ListLabel80">
    <w:name w:val="ListLabel 80"/>
    <w:qFormat/>
    <w:rPr>
      <w:rFonts w:cs="Symbol"/>
    </w:rPr>
  </w:style>
  <w:style w:type="character" w:customStyle="1" w:styleId="ListLabel81">
    <w:name w:val="ListLabel 81"/>
    <w:qFormat/>
    <w:rPr>
      <w:rFonts w:cs="Courier New"/>
    </w:rPr>
  </w:style>
  <w:style w:type="character" w:customStyle="1" w:styleId="ListLabel82">
    <w:name w:val="ListLabel 82"/>
    <w:qFormat/>
    <w:rPr>
      <w:rFonts w:cs="Wingdings"/>
    </w:rPr>
  </w:style>
  <w:style w:type="character" w:customStyle="1" w:styleId="ListLabel83">
    <w:name w:val="ListLabel 83"/>
    <w:qFormat/>
    <w:rPr>
      <w:rFonts w:ascii="Verdana" w:hAnsi="Verdana" w:cs="Wingdings"/>
      <w:sz w:val="14"/>
    </w:rPr>
  </w:style>
  <w:style w:type="character" w:customStyle="1" w:styleId="ListLabel84">
    <w:name w:val="ListLabel 84"/>
    <w:qFormat/>
    <w:rPr>
      <w:rFonts w:cs="Courier New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cs="Symbol"/>
    </w:rPr>
  </w:style>
  <w:style w:type="character" w:customStyle="1" w:styleId="ListLabel87">
    <w:name w:val="ListLabel 87"/>
    <w:qFormat/>
    <w:rPr>
      <w:rFonts w:cs="Courier New"/>
    </w:rPr>
  </w:style>
  <w:style w:type="character" w:customStyle="1" w:styleId="ListLabel88">
    <w:name w:val="ListLabel 88"/>
    <w:qFormat/>
    <w:rPr>
      <w:rFonts w:cs="Wingdings"/>
    </w:rPr>
  </w:style>
  <w:style w:type="character" w:customStyle="1" w:styleId="ListLabel89">
    <w:name w:val="ListLabel 89"/>
    <w:qFormat/>
    <w:rPr>
      <w:rFonts w:cs="Symbol"/>
    </w:rPr>
  </w:style>
  <w:style w:type="character" w:customStyle="1" w:styleId="ListLabel90">
    <w:name w:val="ListLabel 90"/>
    <w:qFormat/>
    <w:rPr>
      <w:rFonts w:cs="Courier New"/>
    </w:rPr>
  </w:style>
  <w:style w:type="character" w:customStyle="1" w:styleId="ListLabel91">
    <w:name w:val="ListLabel 91"/>
    <w:qFormat/>
    <w:rPr>
      <w:rFonts w:cs="Wingdings"/>
    </w:rPr>
  </w:style>
  <w:style w:type="character" w:customStyle="1" w:styleId="ListLabel92">
    <w:name w:val="ListLabel 92"/>
    <w:qFormat/>
    <w:rPr>
      <w:rFonts w:ascii="Verdana" w:hAnsi="Verdana" w:cs="Symbol"/>
      <w:sz w:val="14"/>
    </w:rPr>
  </w:style>
  <w:style w:type="character" w:customStyle="1" w:styleId="ListLabel93">
    <w:name w:val="ListLabel 93"/>
    <w:qFormat/>
    <w:rPr>
      <w:rFonts w:cs="Courier New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Symbol"/>
    </w:rPr>
  </w:style>
  <w:style w:type="character" w:customStyle="1" w:styleId="ListLabel96">
    <w:name w:val="ListLabel 96"/>
    <w:qFormat/>
    <w:rPr>
      <w:rFonts w:cs="Courier New"/>
    </w:rPr>
  </w:style>
  <w:style w:type="character" w:customStyle="1" w:styleId="ListLabel97">
    <w:name w:val="ListLabel 97"/>
    <w:qFormat/>
    <w:rPr>
      <w:rFonts w:cs="Wingdings"/>
    </w:rPr>
  </w:style>
  <w:style w:type="character" w:customStyle="1" w:styleId="ListLabel98">
    <w:name w:val="ListLabel 98"/>
    <w:qFormat/>
    <w:rPr>
      <w:rFonts w:cs="Symbol"/>
    </w:rPr>
  </w:style>
  <w:style w:type="character" w:customStyle="1" w:styleId="ListLabel99">
    <w:name w:val="ListLabel 99"/>
    <w:qFormat/>
    <w:rPr>
      <w:rFonts w:cs="Courier New"/>
    </w:rPr>
  </w:style>
  <w:style w:type="character" w:customStyle="1" w:styleId="ListLabel100">
    <w:name w:val="ListLabel 100"/>
    <w:qFormat/>
    <w:rPr>
      <w:rFonts w:cs="Wingdings"/>
    </w:rPr>
  </w:style>
  <w:style w:type="character" w:customStyle="1" w:styleId="ListLabel101">
    <w:name w:val="ListLabel 101"/>
    <w:qFormat/>
    <w:rPr>
      <w:rFonts w:cs="Wingdings"/>
      <w:sz w:val="14"/>
    </w:rPr>
  </w:style>
  <w:style w:type="character" w:customStyle="1" w:styleId="ListLabel102">
    <w:name w:val="ListLabel 102"/>
    <w:qFormat/>
    <w:rPr>
      <w:rFonts w:cs="Courier New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Symbol"/>
    </w:rPr>
  </w:style>
  <w:style w:type="character" w:customStyle="1" w:styleId="ListLabel105">
    <w:name w:val="ListLabel 105"/>
    <w:qFormat/>
    <w:rPr>
      <w:rFonts w:cs="Courier New"/>
    </w:rPr>
  </w:style>
  <w:style w:type="character" w:customStyle="1" w:styleId="ListLabel106">
    <w:name w:val="ListLabel 106"/>
    <w:qFormat/>
    <w:rPr>
      <w:rFonts w:cs="Wingdings"/>
    </w:rPr>
  </w:style>
  <w:style w:type="character" w:customStyle="1" w:styleId="ListLabel107">
    <w:name w:val="ListLabel 107"/>
    <w:qFormat/>
    <w:rPr>
      <w:rFonts w:cs="Symbol"/>
    </w:rPr>
  </w:style>
  <w:style w:type="character" w:customStyle="1" w:styleId="ListLabel108">
    <w:name w:val="ListLabel 108"/>
    <w:qFormat/>
    <w:rPr>
      <w:rFonts w:cs="Courier New"/>
    </w:rPr>
  </w:style>
  <w:style w:type="character" w:customStyle="1" w:styleId="ListLabel109">
    <w:name w:val="ListLabel 109"/>
    <w:qFormat/>
    <w:rPr>
      <w:rFonts w:cs="Wingdings"/>
    </w:rPr>
  </w:style>
  <w:style w:type="character" w:customStyle="1" w:styleId="ListLabel110">
    <w:name w:val="ListLabel 110"/>
    <w:qFormat/>
    <w:rPr>
      <w:rFonts w:ascii="Verdana" w:hAnsi="Verdana" w:cs="Symbol"/>
      <w:sz w:val="14"/>
    </w:rPr>
  </w:style>
  <w:style w:type="character" w:customStyle="1" w:styleId="ListLabel111">
    <w:name w:val="ListLabel 111"/>
    <w:qFormat/>
    <w:rPr>
      <w:rFonts w:cs="Courier New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rFonts w:cs="Symbol"/>
    </w:rPr>
  </w:style>
  <w:style w:type="character" w:customStyle="1" w:styleId="ListLabel114">
    <w:name w:val="ListLabel 114"/>
    <w:qFormat/>
    <w:rPr>
      <w:rFonts w:cs="Courier New"/>
    </w:rPr>
  </w:style>
  <w:style w:type="character" w:customStyle="1" w:styleId="ListLabel115">
    <w:name w:val="ListLabel 115"/>
    <w:qFormat/>
    <w:rPr>
      <w:rFonts w:cs="Wingdings"/>
    </w:rPr>
  </w:style>
  <w:style w:type="character" w:customStyle="1" w:styleId="ListLabel116">
    <w:name w:val="ListLabel 116"/>
    <w:qFormat/>
    <w:rPr>
      <w:rFonts w:cs="Symbol"/>
    </w:rPr>
  </w:style>
  <w:style w:type="character" w:customStyle="1" w:styleId="ListLabel117">
    <w:name w:val="ListLabel 117"/>
    <w:qFormat/>
    <w:rPr>
      <w:rFonts w:cs="Courier New"/>
    </w:rPr>
  </w:style>
  <w:style w:type="character" w:customStyle="1" w:styleId="ListLabel118">
    <w:name w:val="ListLabel 118"/>
    <w:qFormat/>
    <w:rPr>
      <w:rFonts w:cs="Wingdings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testo">
    <w:name w:val="Body Text"/>
    <w:basedOn w:val="Normale"/>
    <w:pPr>
      <w:jc w:val="both"/>
    </w:pPr>
    <w:rPr>
      <w:rFonts w:ascii="Arial" w:hAnsi="Arial" w:cs="Arial"/>
      <w:sz w:val="24"/>
      <w:szCs w:val="24"/>
    </w:rPr>
  </w:style>
  <w:style w:type="paragraph" w:styleId="Elenco">
    <w:name w:val="List"/>
    <w:basedOn w:val="Corpotesto"/>
    <w:rPr>
      <w:rFonts w:cs="Mang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Mangal"/>
    </w:rPr>
  </w:style>
  <w:style w:type="paragraph" w:styleId="Intestazione">
    <w:name w:val="header"/>
    <w:basedOn w:val="Normale"/>
    <w:pPr>
      <w:tabs>
        <w:tab w:val="center" w:pos="4320"/>
        <w:tab w:val="right" w:pos="8640"/>
      </w:tabs>
    </w:pPr>
  </w:style>
  <w:style w:type="paragraph" w:styleId="Pidipagina">
    <w:name w:val="footer"/>
    <w:basedOn w:val="Normale"/>
    <w:pPr>
      <w:tabs>
        <w:tab w:val="center" w:pos="4320"/>
        <w:tab w:val="right" w:pos="8640"/>
      </w:tabs>
    </w:pPr>
  </w:style>
  <w:style w:type="paragraph" w:customStyle="1" w:styleId="SanTxt">
    <w:name w:val="San_Txt"/>
    <w:qFormat/>
    <w:pPr>
      <w:overflowPunct w:val="0"/>
      <w:spacing w:line="264" w:lineRule="auto"/>
    </w:pPr>
    <w:rPr>
      <w:rFonts w:ascii="Verdana" w:hAnsi="Verdana"/>
      <w:color w:val="00000A"/>
      <w:spacing w:val="2"/>
      <w:sz w:val="18"/>
      <w:szCs w:val="24"/>
    </w:rPr>
  </w:style>
  <w:style w:type="paragraph" w:styleId="Testofumetto">
    <w:name w:val="Balloon Text"/>
    <w:basedOn w:val="Normale"/>
    <w:qFormat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Pr>
      <w:spacing w:val="4"/>
      <w:sz w:val="14"/>
    </w:rPr>
  </w:style>
  <w:style w:type="paragraph" w:customStyle="1" w:styleId="SanSmall02">
    <w:name w:val="San_Small_02"/>
    <w:basedOn w:val="SanSmall"/>
    <w:qFormat/>
    <w:rPr>
      <w:spacing w:val="5"/>
      <w:sz w:val="12"/>
      <w:szCs w:val="22"/>
    </w:rPr>
  </w:style>
  <w:style w:type="paragraph" w:styleId="Rientrocorpodeltesto">
    <w:name w:val="Body Text Indent"/>
    <w:basedOn w:val="Normale"/>
    <w:pPr>
      <w:spacing w:after="120"/>
      <w:ind w:left="283"/>
    </w:pPr>
  </w:style>
  <w:style w:type="paragraph" w:styleId="Corpodeltesto2">
    <w:name w:val="Body Text 2"/>
    <w:basedOn w:val="Normale"/>
    <w:qFormat/>
    <w:pPr>
      <w:spacing w:after="120" w:line="480" w:lineRule="auto"/>
    </w:pPr>
  </w:style>
  <w:style w:type="paragraph" w:styleId="Rientrocorpodeltesto2">
    <w:name w:val="Body Text Indent 2"/>
    <w:basedOn w:val="Normale"/>
    <w:qFormat/>
    <w:pPr>
      <w:spacing w:after="120" w:line="480" w:lineRule="auto"/>
      <w:ind w:left="283"/>
    </w:pPr>
  </w:style>
  <w:style w:type="paragraph" w:styleId="Rientrocorpodeltesto3">
    <w:name w:val="Body Text Indent 3"/>
    <w:basedOn w:val="Normale"/>
    <w:qFormat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Normale"/>
    <w:qFormat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Normale"/>
    <w:qFormat/>
    <w:pPr>
      <w:jc w:val="both"/>
    </w:pPr>
    <w:rPr>
      <w:rFonts w:ascii="Arial" w:hAnsi="Arial" w:cs="Times New Roman"/>
      <w:sz w:val="22"/>
    </w:rPr>
  </w:style>
  <w:style w:type="paragraph" w:styleId="NormaleWeb">
    <w:name w:val="Normal (Web)"/>
    <w:basedOn w:val="Normale"/>
    <w:qFormat/>
    <w:pPr>
      <w:spacing w:before="280" w:after="280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Normale"/>
    <w:qFormat/>
  </w:style>
  <w:style w:type="paragraph" w:customStyle="1" w:styleId="wordsection1">
    <w:name w:val="wordsection1"/>
    <w:basedOn w:val="Normale"/>
    <w:qFormat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Normale"/>
    <w:qFormat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Paragrafoelenco">
    <w:name w:val="List Paragraph"/>
    <w:basedOn w:val="Normale"/>
    <w:qFormat/>
    <w:pPr>
      <w:ind w:left="720"/>
      <w:contextualSpacing/>
    </w:pPr>
  </w:style>
  <w:style w:type="paragraph" w:customStyle="1" w:styleId="Contenutocornice">
    <w:name w:val="Contenuto cornice"/>
    <w:basedOn w:val="Normale"/>
    <w:qFormat/>
  </w:style>
  <w:style w:type="paragraph" w:customStyle="1" w:styleId="Contenutotabella">
    <w:name w:val="Contenuto tabella"/>
    <w:basedOn w:val="Normale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exbrowser.provinz.bz.it/doc/it/195901&#167;10/delibera_22_ottobre_2012_n_1541/allegato_a.aspx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inambiente.it/pagina/criteri-vigore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provinz.bz.it/arbeit-wirtschaft/genossenschaften/suchdienst-sozialgenossenschaften-typ-b.asp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1064</Words>
  <Characters>6066</Characters>
  <Application>Microsoft Office Word</Application>
  <DocSecurity>0</DocSecurity>
  <Lines>50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7116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Auchentaller Andy</dc:creator>
  <dc:description/>
  <cp:lastModifiedBy>Thoeni Maria</cp:lastModifiedBy>
  <cp:revision>4</cp:revision>
  <cp:lastPrinted>2017-07-25T09:28:00Z</cp:lastPrinted>
  <dcterms:created xsi:type="dcterms:W3CDTF">2017-07-25T08:53:00Z</dcterms:created>
  <dcterms:modified xsi:type="dcterms:W3CDTF">2017-07-25T09:35:00Z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