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Einkäufe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A114B6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1A8409A7" w:rsidR="00E01B71" w:rsidRPr="00181BF5" w:rsidRDefault="007576A5" w:rsidP="001A78E3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1A78E3">
              <w:rPr>
                <w:rFonts w:cs="Arial"/>
                <w:b/>
                <w:bCs/>
                <w:sz w:val="18"/>
                <w:szCs w:val="18"/>
              </w:rPr>
              <w:t>Z5C3DC2525</w:t>
            </w:r>
          </w:p>
        </w:tc>
      </w:tr>
      <w:tr w:rsidR="003B318B" w:rsidRPr="00A114B6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0A43F6DD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</w:rPr>
              <w:t>Sanitätsmaterial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76171F5F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A114B6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 Interesse, das erfüllt werden soll: Erwerb von Gütern, die für die Ausübung der institutionellen Tätigkeit notwendig sind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A114B6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AOV Konvention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 AOV - Prezzi di riferimento ACP</w:t>
            </w:r>
          </w:p>
          <w:p w14:paraId="2DF12B6B" w14:textId="77777777" w:rsidR="00415FA4" w:rsidRPr="00613DD7" w:rsidRDefault="00A114B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Ausschreibung EMS bezüglich der Warenkategorie des gegenständlichen Verfahrens - Bando MEPAB relativo alla categoria merceologica oggetto dell’acquisto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 art. 21/ter, Absatz 4 des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Warenkategorie, die den Mindestumweltstandards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A114B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A114B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A114B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>Arbeitseingliederung von benachteiligten Personen tätig sind – Categoria merceologica nella quale operano cooperative sociali di inserimento lavorativo:</w:t>
            </w:r>
          </w:p>
          <w:p w14:paraId="03DDF207" w14:textId="77777777" w:rsidR="00415FA4" w:rsidRPr="0068530B" w:rsidRDefault="00A114B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A114B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>Ausschreibung definiert als – Gara definita come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Lieferung/Fornitura</w:t>
            </w:r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>elektronisches Portal Land (ISOV) im Namen und im Auftrag der AOV - Portale provinciale telematico (SICP) in nome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 ohne vorherige Veröffentlichung einer Bekanntmachung– Procedura negoziata senza previa pubblicazione di un bando</w:t>
            </w:r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procedura competitiva con negoziazione</w:t>
            </w:r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 Dialogs</w:t>
            </w:r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>Eigenregie – Amministrazione diretta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A114B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>Eingeladene Wirtschaftsteilnehmer – Operatori economici invitati</w:t>
            </w:r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>Zuschlagsempfänger – Aggiudicatario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4A4AAD0" w:rsidR="005550BA" w:rsidRPr="001A78E3" w:rsidRDefault="001A78E3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1A78E3">
              <w:rPr>
                <w:rFonts w:ascii="Verdana" w:hAnsi="Verdana" w:cs="Arial"/>
                <w:sz w:val="14"/>
                <w:szCs w:val="14"/>
                <w:lang w:val="en-US"/>
              </w:rPr>
              <w:t>For Tec – Technical Solutions KG</w:t>
            </w:r>
            <w:r w:rsidR="004242C0" w:rsidRPr="001A78E3">
              <w:rPr>
                <w:rFonts w:ascii="Verdana" w:hAnsi="Verdana" w:cs="Arial"/>
                <w:sz w:val="14"/>
                <w:szCs w:val="14"/>
                <w:lang w:val="en-US"/>
              </w:rPr>
              <w:t xml:space="preserve"> 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114B6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en-US"/>
              </w:rPr>
            </w:pPr>
            <w:bookmarkStart w:id="0" w:name="_Hlk4159474"/>
            <w:r w:rsidRPr="00A114B6">
              <w:rPr>
                <w:rFonts w:ascii="Verdana" w:hAnsi="Verdana" w:cs="Arial"/>
                <w:sz w:val="14"/>
                <w:szCs w:val="14"/>
                <w:lang w:val="en-US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114B6">
              <w:rPr>
                <w:rFonts w:ascii="Verdana" w:hAnsi="Verdana" w:cs="Arial"/>
                <w:sz w:val="14"/>
                <w:szCs w:val="14"/>
                <w:lang w:val="en-US"/>
              </w:rPr>
              <w:t>– Motivo della scelta degli operatori economici</w:t>
            </w:r>
            <w:bookmarkEnd w:id="1"/>
            <w:r w:rsidRPr="00A114B6">
              <w:rPr>
                <w:rFonts w:ascii="Verdana" w:hAnsi="Verdana" w:cs="Arial"/>
                <w:sz w:val="14"/>
                <w:szCs w:val="14"/>
                <w:lang w:val="en-US"/>
              </w:rPr>
              <w:t xml:space="preserve"> e dell’eventuale deroga al principio di rotazione</w:t>
            </w:r>
            <w:bookmarkEnd w:id="0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Continuità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>della gestione dei casi in archivio prodotti dal software in dotazione</w:t>
            </w:r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>Aufteilung in Lose - Suddivisione in lotti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(einziges Produkt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ecc</w:t>
            </w: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Modalità di aggiudicazione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Procedura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d.lgs.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Interferenzen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 Baustelle/costi sicurezza cantiere (Arbeiten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(Informationsdokument</w:t>
            </w:r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A114B6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>Inhalt der Auftragserteilung - Bene oggetto dell’affidamento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09A29E45" w:rsidR="00C35C66" w:rsidRPr="00A114B6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A114B6">
              <w:rPr>
                <w:rFonts w:ascii="Verdana" w:hAnsi="Verdana"/>
                <w:sz w:val="14"/>
                <w:szCs w:val="14"/>
                <w:lang w:val="it-IT"/>
              </w:rPr>
              <w:t xml:space="preserve">Lieferung </w:t>
            </w:r>
            <w:r w:rsidR="00E63955" w:rsidRPr="00A114B6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r w:rsidR="00A114B6" w:rsidRPr="00A114B6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r w:rsidR="00E63955" w:rsidRPr="00A114B6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A114B6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A114B6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A114B6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rFonts w:cs="Arial"/>
                <w:sz w:val="14"/>
                <w:szCs w:val="14"/>
                <w:lang w:val="it-IT"/>
              </w:rPr>
              <w:t>Vertragsbetrag mit Option, ohne MwSt.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45EB5E80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1A78E3">
              <w:rPr>
                <w:sz w:val="14"/>
                <w:szCs w:val="14"/>
                <w:lang w:val="it-IT"/>
              </w:rPr>
              <w:t>5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>Erklärung über die Abwesenheit von Befangenheitsgründen/Enthaltung – Dichiarazione sull’assenza di motivi di incompatibilità/astensione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soweit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sottoscritti </w:t>
            </w:r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nei confronti degli operatori economici invitati</w:t>
            </w:r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 w:cs="Arial"/>
                <w:sz w:val="14"/>
                <w:szCs w:val="14"/>
              </w:rPr>
              <w:t>allo stato e per quanto di loro conoscenza</w:t>
            </w:r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>di non trovarsi in condizioni di incompatibilità e/o obbligo di astensione</w:t>
            </w:r>
            <w:bookmarkEnd w:id="4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potentielle),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>di impegnarsi a comunicare tempestivamente eventuali interessi finanziari, conflitti di interesse (anche potenziali), ragioni di convenienza, nonchè ulteriori cause di astensione e/o incompatibilità, anche sopravvenute, in relazione all’incarico affidato</w:t>
            </w:r>
            <w:bookmarkEnd w:id="6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>gemäß Art. 35-bis des GVD Nr. 165/2001 für keine Verbrechen des Titels II, Buch II des Strafgesetzbuches, auch wenn noch nicht rechtskräftig, verurteilt worden zu sein - ai sensi dell’art. 35-bis del D.Lgs. n. 165/2001, di non essere stati condannati, anche con sentenza non passata in giudicato, per i reati previsti nel capo I del titolo II del libro secondo del Codice penale.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Projektverantwortliche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für die Punkte: – per i punti: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 Abteilungsdirektor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für die Punkte: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 xml:space="preserve">Allgemein Rechtsvorschriften/riferimenti normativi generali: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D.Lgs.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Rechtsvorschriften/riferimenti normativi specifici: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21/ter, LG Nr. 1/2002;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art. 21/ter,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D.Lgs.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22, comma 4 LP Nr. 16/2015;</w:t>
      </w:r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21/ter LG Nr. 1/2002;</w:t>
      </w:r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21/ter, LP n. 1/2002;</w:t>
      </w:r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artt.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 xml:space="preserve">D.Lgs.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LG Nr. 16/2015;</w:t>
      </w:r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41 LP n. 16/2015;</w:t>
      </w:r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D.Lgs. n.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>Art. 28 LG Nr. 16/2015;</w:t>
      </w:r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28 LP n. 16/2015;</w:t>
      </w:r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artt.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784D18">
        <w:rPr>
          <w:rFonts w:ascii="Verdana" w:hAnsi="Verdana" w:cs="Times New Roman"/>
          <w:sz w:val="12"/>
          <w:szCs w:val="12"/>
        </w:rPr>
        <w:t xml:space="preserve">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Deliberazione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r w:rsidRPr="00B37C61">
        <w:rPr>
          <w:rFonts w:ascii="Verdana" w:hAnsi="Verdana" w:cs="Times New Roman"/>
          <w:sz w:val="12"/>
          <w:szCs w:val="12"/>
          <w:lang w:val="it-IT"/>
        </w:rPr>
        <w:t>D.Lgs.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artt.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D.Lgs.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c.p.c.; artt.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5685FE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A12DE">
      <w:rPr>
        <w:rFonts w:ascii="Verdana" w:hAnsi="Verdana" w:cs="Times New Roman"/>
        <w:noProof/>
        <w:sz w:val="12"/>
        <w:szCs w:val="12"/>
      </w:rPr>
      <w:t>M:\BK_Apotheke\CIG 2024\Determina a contrarre nicht unterschrieben\Awo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Thomas-Alva-Edison-Straße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r>
            <w:rPr>
              <w:lang w:val="it-IT"/>
            </w:rPr>
            <w:t>Steuernummer/MwSt.-Nr.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Ragione soc.: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>Cod. fisc./P.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F330A"/>
    <w:rsid w:val="006F6CAA"/>
    <w:rsid w:val="007202A3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675E4"/>
    <w:rsid w:val="00987768"/>
    <w:rsid w:val="009D28FE"/>
    <w:rsid w:val="009D6EA6"/>
    <w:rsid w:val="009E3BB0"/>
    <w:rsid w:val="00A0272E"/>
    <w:rsid w:val="00A110D3"/>
    <w:rsid w:val="00A114B6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F642FF"/>
    <w:rsid w:val="00F64E3C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1236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9011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Willeit Ingrid</cp:lastModifiedBy>
  <cp:revision>4</cp:revision>
  <cp:lastPrinted>2023-12-15T07:44:00Z</cp:lastPrinted>
  <dcterms:created xsi:type="dcterms:W3CDTF">2023-12-15T08:30:00Z</dcterms:created>
  <dcterms:modified xsi:type="dcterms:W3CDTF">2023-12-15T09:08:00Z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