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56C00CDF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9C763C" w:rsidRPr="009C763C">
              <w:rPr>
                <w:rFonts w:ascii="Titillium Web" w:hAnsi="Titillium Web" w:cs="Arial"/>
                <w:b/>
                <w:bCs/>
                <w:sz w:val="20"/>
                <w:szCs w:val="20"/>
              </w:rPr>
              <w:t>ZEC3DB25D1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9C763C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9C763C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9C763C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9C763C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9C763C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9C763C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1E24D79F" w:rsidR="005550BA" w:rsidRPr="00D82183" w:rsidRDefault="009C763C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9C763C">
              <w:rPr>
                <w:rFonts w:ascii="Verdana" w:hAnsi="Verdana" w:cs="Arial"/>
                <w:sz w:val="14"/>
                <w:szCs w:val="14"/>
              </w:rPr>
              <w:t>MEDELA ITALIA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2C48D619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9C763C">
              <w:rPr>
                <w:sz w:val="14"/>
                <w:szCs w:val="14"/>
                <w:lang w:val="it-IT"/>
              </w:rPr>
              <w:t>3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939C994" w:rsidR="00286B71" w:rsidRPr="00D66F74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D66F74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9C763C">
      <w:rPr>
        <w:rFonts w:ascii="Verdana" w:hAnsi="Verdana" w:cs="Times New Roman"/>
        <w:noProof/>
        <w:sz w:val="12"/>
        <w:szCs w:val="12"/>
      </w:rPr>
      <w:t>M:\BK_Apotheke\CIG 2024\Determina a contrarre nicht unterschrieben\ESPANSIONE MARKETING SPA.docx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09AD"/>
    <w:rsid w:val="0018278E"/>
    <w:rsid w:val="00183599"/>
    <w:rsid w:val="001835AE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37530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F64E3C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7782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9000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2023-12-18T08:51:00Z</cp:lastPrinted>
  <dcterms:created xsi:type="dcterms:W3CDTF">2023-12-18T08:52:00Z</dcterms:created>
  <dcterms:modified xsi:type="dcterms:W3CDTF">2023-12-18T08:52:00Z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