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27FE5EC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B3E44" w:rsidRPr="003B3E44">
              <w:rPr>
                <w:rFonts w:ascii="Titillium Web" w:hAnsi="Titillium Web" w:cs="Arial"/>
                <w:b/>
                <w:bCs/>
                <w:sz w:val="20"/>
                <w:szCs w:val="20"/>
              </w:rPr>
              <w:t>Z513DB2051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B3E4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B3E4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B3E4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B3E4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B3E4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B3E4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187A9F6" w:rsidR="005550BA" w:rsidRPr="00D82183" w:rsidRDefault="003B3E44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3B3E44">
              <w:rPr>
                <w:rFonts w:ascii="Verdana" w:hAnsi="Verdana" w:cs="Arial"/>
                <w:sz w:val="14"/>
                <w:szCs w:val="14"/>
              </w:rPr>
              <w:t>AMBU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B48FFC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B3E44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5AD421F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3B3E44">
      <w:rPr>
        <w:rFonts w:ascii="Verdana" w:hAnsi="Verdana" w:cs="Times New Roman"/>
        <w:noProof/>
        <w:sz w:val="12"/>
        <w:szCs w:val="12"/>
      </w:rPr>
      <w:t>M:\BK_Apotheke\CIG 2024\Determina a contrarre nicht unterschrieben\Medline International Italy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2023-12-18T08:42:00Z</cp:lastPrinted>
  <dcterms:created xsi:type="dcterms:W3CDTF">2023-12-18T08:43:00Z</dcterms:created>
  <dcterms:modified xsi:type="dcterms:W3CDTF">2023-12-18T08:43:00Z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