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1FD1DC78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B9353A" w:rsidRPr="00B9353A">
              <w:rPr>
                <w:rFonts w:ascii="Titillium Web" w:hAnsi="Titillium Web" w:cs="Arial"/>
                <w:b/>
                <w:bCs/>
                <w:sz w:val="20"/>
                <w:szCs w:val="20"/>
              </w:rPr>
              <w:t>ZF53DBF81A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17C84773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</w:rPr>
              <w:t>chemischen Produkten für das Jahr 2024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22CDF9F9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prodotti chimici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B9353A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B9353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B9353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B9353A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B9353A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B9353A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C2E784C" w:rsidR="005550BA" w:rsidRPr="008A4714" w:rsidRDefault="00B9353A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B9353A">
              <w:rPr>
                <w:rFonts w:ascii="Verdana" w:hAnsi="Verdana" w:cs="Arial"/>
                <w:sz w:val="14"/>
                <w:szCs w:val="14"/>
                <w:lang w:val="it-IT"/>
              </w:rPr>
              <w:t>FAGRON ITALIA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3472DE6A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B9353A">
              <w:rPr>
                <w:sz w:val="14"/>
                <w:szCs w:val="14"/>
                <w:lang w:val="it-IT"/>
              </w:rPr>
              <w:t>8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1C9C1010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B9353A">
      <w:rPr>
        <w:rFonts w:ascii="Verdana" w:hAnsi="Verdana" w:cs="Times New Roman"/>
        <w:noProof/>
        <w:sz w:val="12"/>
        <w:szCs w:val="12"/>
      </w:rPr>
      <w:t>M:\BK_Apotheke\CIG 2024\Determina a contrarre nicht unterschrieben\GALENO SRL (30032010).docx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521DB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45248"/>
    <w:rsid w:val="00474E0C"/>
    <w:rsid w:val="004772F8"/>
    <w:rsid w:val="004955C6"/>
    <w:rsid w:val="004C1D31"/>
    <w:rsid w:val="004D027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353A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1240</Words>
  <Characters>7813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9035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2023-12-18T14:21:00Z</cp:lastPrinted>
  <dcterms:created xsi:type="dcterms:W3CDTF">2023-12-18T14:22:00Z</dcterms:created>
  <dcterms:modified xsi:type="dcterms:W3CDTF">2023-12-18T14:22:00Z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